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C0664">
      <w:pPr>
        <w:ind w:firstLine="723" w:firstLineChars="200"/>
        <w:jc w:val="center"/>
        <w:rPr>
          <w:rFonts w:hint="eastAsia" w:ascii="宋体" w:hAnsi="宋体"/>
          <w:b/>
          <w:sz w:val="36"/>
          <w:szCs w:val="36"/>
        </w:rPr>
      </w:pPr>
      <w:r>
        <w:rPr>
          <w:rFonts w:hint="eastAsia" w:ascii="宋体" w:hAnsi="宋体"/>
          <w:b/>
          <w:sz w:val="36"/>
          <w:szCs w:val="36"/>
        </w:rPr>
        <w:t>服务类项目采购需求申报书模板（通用）--2.0</w:t>
      </w:r>
    </w:p>
    <w:p w14:paraId="4248C16A">
      <w:pPr>
        <w:jc w:val="left"/>
        <w:rPr>
          <w:rFonts w:hint="eastAsia" w:ascii="宋体" w:hAnsi="宋体"/>
          <w:b/>
          <w:sz w:val="32"/>
          <w:szCs w:val="32"/>
        </w:rPr>
      </w:pPr>
    </w:p>
    <w:p w14:paraId="13E2092C">
      <w:pPr>
        <w:jc w:val="left"/>
        <w:rPr>
          <w:rFonts w:hint="eastAsia" w:ascii="宋体" w:hAnsi="宋体"/>
          <w:b/>
          <w:szCs w:val="21"/>
        </w:rPr>
      </w:pPr>
      <w:r>
        <w:rPr>
          <w:rFonts w:hint="eastAsia" w:ascii="宋体" w:hAnsi="宋体"/>
          <w:b/>
          <w:szCs w:val="21"/>
        </w:rPr>
        <w:t>备注：标有※的内容为必填项，请务必清晰填写、注明</w:t>
      </w:r>
    </w:p>
    <w:p w14:paraId="175F6A54">
      <w:pPr>
        <w:outlineLvl w:val="0"/>
        <w:rPr>
          <w:rFonts w:hint="eastAsia" w:ascii="宋体" w:hAnsi="宋体"/>
          <w:b/>
          <w:sz w:val="28"/>
          <w:szCs w:val="28"/>
        </w:rPr>
      </w:pPr>
      <w:r>
        <w:rPr>
          <w:rFonts w:hint="eastAsia" w:ascii="宋体" w:hAnsi="宋体"/>
          <w:b/>
          <w:sz w:val="28"/>
          <w:szCs w:val="28"/>
        </w:rPr>
        <w:t>一、项目基本信息</w:t>
      </w:r>
    </w:p>
    <w:tbl>
      <w:tblPr>
        <w:tblStyle w:val="24"/>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269"/>
        <w:gridCol w:w="1312"/>
        <w:gridCol w:w="1559"/>
        <w:gridCol w:w="1984"/>
        <w:gridCol w:w="1276"/>
        <w:gridCol w:w="1956"/>
      </w:tblGrid>
      <w:tr w14:paraId="45169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44" w:type="dxa"/>
            <w:gridSpan w:val="2"/>
            <w:vAlign w:val="center"/>
          </w:tcPr>
          <w:p w14:paraId="1E3C2A46">
            <w:pPr>
              <w:rPr>
                <w:rFonts w:hint="eastAsia" w:ascii="宋体" w:hAnsi="宋体"/>
                <w:szCs w:val="21"/>
              </w:rPr>
            </w:pPr>
            <w:r>
              <w:rPr>
                <w:rFonts w:hint="eastAsia" w:ascii="宋体" w:hAnsi="宋体"/>
                <w:b/>
                <w:szCs w:val="21"/>
              </w:rPr>
              <w:t>※</w:t>
            </w:r>
            <w:r>
              <w:rPr>
                <w:rFonts w:hint="eastAsia" w:ascii="宋体" w:hAnsi="宋体"/>
                <w:szCs w:val="21"/>
              </w:rPr>
              <w:t>项目名称</w:t>
            </w:r>
          </w:p>
        </w:tc>
        <w:tc>
          <w:tcPr>
            <w:tcW w:w="2871" w:type="dxa"/>
            <w:gridSpan w:val="2"/>
            <w:vAlign w:val="center"/>
          </w:tcPr>
          <w:p w14:paraId="057A933B">
            <w:pPr>
              <w:rPr>
                <w:rFonts w:hint="eastAsia" w:ascii="宋体" w:hAnsi="宋体"/>
                <w:szCs w:val="21"/>
              </w:rPr>
            </w:pPr>
            <w:r>
              <w:rPr>
                <w:rFonts w:hint="eastAsia" w:ascii="宋体" w:hAnsi="宋体"/>
                <w:color w:val="FF0000"/>
                <w:szCs w:val="21"/>
              </w:rPr>
              <w:t>深圳市中医肛肠医院（福田）新址医疗配套设备及信息化建设项目（信息化部分）密码应用方案编制服务</w:t>
            </w:r>
          </w:p>
        </w:tc>
        <w:tc>
          <w:tcPr>
            <w:tcW w:w="1984" w:type="dxa"/>
            <w:vAlign w:val="center"/>
          </w:tcPr>
          <w:p w14:paraId="1A97042D">
            <w:pPr>
              <w:rPr>
                <w:rFonts w:hint="eastAsia" w:ascii="宋体" w:hAnsi="宋体"/>
                <w:szCs w:val="21"/>
              </w:rPr>
            </w:pPr>
            <w:r>
              <w:rPr>
                <w:rFonts w:hint="eastAsia" w:ascii="宋体" w:hAnsi="宋体"/>
                <w:b/>
                <w:szCs w:val="21"/>
              </w:rPr>
              <w:t>※</w:t>
            </w:r>
            <w:r>
              <w:rPr>
                <w:rFonts w:hint="eastAsia" w:ascii="宋体" w:hAnsi="宋体"/>
                <w:szCs w:val="21"/>
              </w:rPr>
              <w:t>采购方式</w:t>
            </w:r>
          </w:p>
        </w:tc>
        <w:tc>
          <w:tcPr>
            <w:tcW w:w="3232" w:type="dxa"/>
            <w:gridSpan w:val="2"/>
            <w:vAlign w:val="center"/>
          </w:tcPr>
          <w:p w14:paraId="4455A8CB">
            <w:pPr>
              <w:rPr>
                <w:rFonts w:hint="eastAsia" w:ascii="宋体" w:hAnsi="宋体"/>
                <w:szCs w:val="21"/>
              </w:rPr>
            </w:pPr>
          </w:p>
        </w:tc>
      </w:tr>
      <w:tr w14:paraId="1A7C1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944" w:type="dxa"/>
            <w:gridSpan w:val="2"/>
            <w:vAlign w:val="center"/>
          </w:tcPr>
          <w:p w14:paraId="196F91FF">
            <w:pPr>
              <w:rPr>
                <w:rFonts w:hint="eastAsia" w:ascii="宋体" w:hAnsi="宋体"/>
                <w:szCs w:val="21"/>
              </w:rPr>
            </w:pPr>
            <w:r>
              <w:rPr>
                <w:rFonts w:hint="eastAsia" w:ascii="宋体" w:hAnsi="宋体"/>
                <w:b/>
                <w:szCs w:val="21"/>
              </w:rPr>
              <w:t>※</w:t>
            </w:r>
            <w:r>
              <w:rPr>
                <w:rFonts w:hint="eastAsia" w:ascii="宋体" w:hAnsi="宋体"/>
                <w:szCs w:val="21"/>
              </w:rPr>
              <w:t>采购单位名称</w:t>
            </w:r>
          </w:p>
        </w:tc>
        <w:tc>
          <w:tcPr>
            <w:tcW w:w="2871" w:type="dxa"/>
            <w:gridSpan w:val="2"/>
            <w:vAlign w:val="center"/>
          </w:tcPr>
          <w:p w14:paraId="59A50A7E">
            <w:pPr>
              <w:rPr>
                <w:rFonts w:hint="eastAsia" w:ascii="宋体" w:hAnsi="宋体"/>
                <w:szCs w:val="21"/>
              </w:rPr>
            </w:pPr>
            <w:r>
              <w:rPr>
                <w:rFonts w:hint="eastAsia" w:ascii="宋体" w:hAnsi="宋体"/>
                <w:color w:val="FF0000"/>
                <w:szCs w:val="21"/>
              </w:rPr>
              <w:t>深圳市中医肛肠医院（福田）</w:t>
            </w:r>
          </w:p>
        </w:tc>
        <w:tc>
          <w:tcPr>
            <w:tcW w:w="1984" w:type="dxa"/>
            <w:vAlign w:val="center"/>
          </w:tcPr>
          <w:p w14:paraId="6C48BF70">
            <w:pPr>
              <w:rPr>
                <w:rFonts w:hint="eastAsia" w:ascii="宋体" w:hAnsi="宋体"/>
                <w:szCs w:val="21"/>
              </w:rPr>
            </w:pPr>
            <w:r>
              <w:rPr>
                <w:rFonts w:hint="eastAsia" w:ascii="宋体" w:hAnsi="宋体"/>
                <w:b/>
                <w:szCs w:val="21"/>
              </w:rPr>
              <w:t>※</w:t>
            </w:r>
            <w:r>
              <w:rPr>
                <w:rFonts w:hint="eastAsia" w:ascii="宋体" w:hAnsi="宋体"/>
                <w:szCs w:val="21"/>
              </w:rPr>
              <w:t>联系人</w:t>
            </w:r>
          </w:p>
          <w:p w14:paraId="67739113">
            <w:pPr>
              <w:rPr>
                <w:rFonts w:hint="eastAsia" w:ascii="宋体" w:hAnsi="宋体"/>
                <w:b/>
                <w:szCs w:val="21"/>
              </w:rPr>
            </w:pPr>
            <w:r>
              <w:rPr>
                <w:rFonts w:hint="eastAsia" w:ascii="宋体" w:hAnsi="宋体"/>
                <w:b/>
                <w:color w:val="0000FF"/>
                <w:sz w:val="15"/>
                <w:szCs w:val="15"/>
              </w:rPr>
              <w:t>（必须为项目指定经办人）</w:t>
            </w:r>
          </w:p>
        </w:tc>
        <w:tc>
          <w:tcPr>
            <w:tcW w:w="3232" w:type="dxa"/>
            <w:gridSpan w:val="2"/>
            <w:vAlign w:val="center"/>
          </w:tcPr>
          <w:p w14:paraId="10ECF16F">
            <w:pPr>
              <w:jc w:val="left"/>
              <w:rPr>
                <w:rFonts w:hint="eastAsia" w:ascii="宋体" w:hAnsi="宋体"/>
                <w:szCs w:val="21"/>
              </w:rPr>
            </w:pPr>
            <w:r>
              <w:rPr>
                <w:rFonts w:hint="eastAsia" w:ascii="宋体" w:hAnsi="宋体"/>
                <w:color w:val="auto"/>
                <w:szCs w:val="21"/>
              </w:rPr>
              <w:t>姓名：     电话：</w:t>
            </w:r>
          </w:p>
        </w:tc>
      </w:tr>
      <w:tr w14:paraId="0ED74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944" w:type="dxa"/>
            <w:gridSpan w:val="2"/>
            <w:vAlign w:val="center"/>
          </w:tcPr>
          <w:p w14:paraId="14117796">
            <w:pPr>
              <w:rPr>
                <w:rFonts w:hint="eastAsia" w:ascii="宋体" w:hAnsi="宋体"/>
                <w:szCs w:val="21"/>
              </w:rPr>
            </w:pPr>
            <w:r>
              <w:rPr>
                <w:rFonts w:hint="eastAsia" w:ascii="宋体" w:hAnsi="宋体"/>
                <w:szCs w:val="21"/>
              </w:rPr>
              <w:t>采购计划编号</w:t>
            </w:r>
          </w:p>
        </w:tc>
        <w:tc>
          <w:tcPr>
            <w:tcW w:w="1312" w:type="dxa"/>
            <w:vAlign w:val="center"/>
          </w:tcPr>
          <w:p w14:paraId="71E22867">
            <w:pPr>
              <w:rPr>
                <w:rFonts w:hint="eastAsia" w:ascii="宋体" w:hAnsi="宋体"/>
                <w:szCs w:val="21"/>
              </w:rPr>
            </w:pPr>
          </w:p>
        </w:tc>
        <w:tc>
          <w:tcPr>
            <w:tcW w:w="1559" w:type="dxa"/>
            <w:vAlign w:val="center"/>
          </w:tcPr>
          <w:p w14:paraId="2020CA3C">
            <w:pPr>
              <w:rPr>
                <w:rFonts w:hint="eastAsia" w:ascii="宋体" w:hAnsi="宋体"/>
                <w:szCs w:val="21"/>
              </w:rPr>
            </w:pPr>
            <w:r>
              <w:rPr>
                <w:rFonts w:hint="eastAsia" w:ascii="宋体" w:hAnsi="宋体"/>
                <w:szCs w:val="21"/>
              </w:rPr>
              <w:t>资金来源</w:t>
            </w:r>
          </w:p>
        </w:tc>
        <w:tc>
          <w:tcPr>
            <w:tcW w:w="1984" w:type="dxa"/>
            <w:vAlign w:val="center"/>
          </w:tcPr>
          <w:p w14:paraId="504417ED">
            <w:pPr>
              <w:rPr>
                <w:rFonts w:hint="eastAsia" w:ascii="宋体" w:hAnsi="宋体" w:eastAsia="宋体"/>
                <w:szCs w:val="21"/>
                <w:lang w:eastAsia="zh-CN"/>
              </w:rPr>
            </w:pPr>
            <w:r>
              <w:rPr>
                <w:rFonts w:hint="eastAsia" w:ascii="宋体" w:hAnsi="宋体"/>
                <w:color w:val="FF0000"/>
                <w:szCs w:val="21"/>
                <w:lang w:val="en-US" w:eastAsia="zh-CN"/>
              </w:rPr>
              <w:t>政府投资</w:t>
            </w:r>
          </w:p>
        </w:tc>
        <w:tc>
          <w:tcPr>
            <w:tcW w:w="1276" w:type="dxa"/>
            <w:vAlign w:val="center"/>
          </w:tcPr>
          <w:p w14:paraId="2121CD9F">
            <w:pPr>
              <w:rPr>
                <w:rFonts w:hint="eastAsia" w:ascii="宋体" w:hAnsi="宋体"/>
                <w:szCs w:val="21"/>
              </w:rPr>
            </w:pPr>
            <w:r>
              <w:rPr>
                <w:rFonts w:hint="eastAsia" w:ascii="宋体" w:hAnsi="宋体"/>
                <w:b/>
                <w:szCs w:val="21"/>
              </w:rPr>
              <w:t>※</w:t>
            </w:r>
            <w:r>
              <w:rPr>
                <w:rFonts w:hint="eastAsia" w:ascii="宋体" w:hAnsi="宋体"/>
                <w:szCs w:val="21"/>
              </w:rPr>
              <w:t>财政预算</w:t>
            </w:r>
          </w:p>
        </w:tc>
        <w:tc>
          <w:tcPr>
            <w:tcW w:w="1956" w:type="dxa"/>
            <w:vAlign w:val="center"/>
          </w:tcPr>
          <w:p w14:paraId="7072701B">
            <w:pPr>
              <w:rPr>
                <w:rFonts w:hint="eastAsia" w:ascii="宋体" w:hAnsi="宋体"/>
                <w:color w:val="FF0000"/>
                <w:szCs w:val="21"/>
              </w:rPr>
            </w:pPr>
            <w:r>
              <w:rPr>
                <w:rFonts w:hint="eastAsia" w:ascii="宋体" w:hAnsi="宋体"/>
                <w:color w:val="FF0000"/>
                <w:szCs w:val="21"/>
                <w:lang w:val="en-US" w:eastAsia="zh-CN"/>
              </w:rPr>
              <w:t>3.24</w:t>
            </w:r>
            <w:r>
              <w:rPr>
                <w:rFonts w:hint="eastAsia" w:ascii="宋体" w:hAnsi="宋体"/>
                <w:color w:val="FF0000"/>
                <w:szCs w:val="21"/>
              </w:rPr>
              <w:t>万</w:t>
            </w:r>
          </w:p>
        </w:tc>
      </w:tr>
      <w:tr w14:paraId="5267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944" w:type="dxa"/>
            <w:gridSpan w:val="2"/>
            <w:vAlign w:val="center"/>
          </w:tcPr>
          <w:p w14:paraId="59B278B4">
            <w:pPr>
              <w:jc w:val="center"/>
              <w:rPr>
                <w:rFonts w:hint="eastAsia" w:ascii="宋体" w:hAnsi="宋体"/>
                <w:szCs w:val="21"/>
              </w:rPr>
            </w:pPr>
            <w:r>
              <w:rPr>
                <w:rFonts w:hint="eastAsia" w:ascii="宋体" w:hAnsi="宋体"/>
                <w:szCs w:val="21"/>
              </w:rPr>
              <w:t>项目背景</w:t>
            </w:r>
          </w:p>
        </w:tc>
        <w:tc>
          <w:tcPr>
            <w:tcW w:w="8087" w:type="dxa"/>
            <w:gridSpan w:val="5"/>
            <w:vAlign w:val="center"/>
          </w:tcPr>
          <w:p w14:paraId="6E27ADA6">
            <w:pPr>
              <w:jc w:val="left"/>
              <w:rPr>
                <w:rFonts w:hint="eastAsia" w:ascii="宋体" w:hAnsi="宋体"/>
                <w:szCs w:val="21"/>
              </w:rPr>
            </w:pPr>
            <w:r>
              <w:rPr>
                <w:rFonts w:hint="eastAsia" w:ascii="宋体" w:hAnsi="宋体"/>
                <w:szCs w:val="21"/>
              </w:rPr>
              <w:t>□无</w:t>
            </w:r>
          </w:p>
          <w:p w14:paraId="763BBBEB">
            <w:pPr>
              <w:jc w:val="left"/>
              <w:rPr>
                <w:rFonts w:hint="eastAsia" w:ascii="宋体" w:hAnsi="宋体"/>
                <w:color w:val="FF0000"/>
                <w:szCs w:val="21"/>
              </w:rPr>
            </w:pPr>
            <w:r>
              <w:rPr>
                <w:rFonts w:ascii="Segoe UI Symbol" w:hAnsi="Segoe UI Symbol" w:cs="Segoe UI Symbol"/>
                <w:bCs/>
                <w:szCs w:val="21"/>
              </w:rPr>
              <w:t>☑</w:t>
            </w:r>
            <w:r>
              <w:rPr>
                <w:rFonts w:hint="eastAsia" w:ascii="宋体" w:hAnsi="宋体"/>
                <w:szCs w:val="21"/>
              </w:rPr>
              <w:t>有</w:t>
            </w:r>
            <w:r>
              <w:rPr>
                <w:rFonts w:hint="eastAsia" w:ascii="宋体" w:hAnsi="宋体"/>
                <w:color w:val="FF0000"/>
                <w:szCs w:val="21"/>
              </w:rPr>
              <w:t>，情况说明：</w:t>
            </w:r>
          </w:p>
          <w:p w14:paraId="0B05B531">
            <w:pPr>
              <w:ind w:firstLine="420" w:firstLineChars="200"/>
              <w:jc w:val="left"/>
            </w:pPr>
            <w:r>
              <w:rPr>
                <w:rFonts w:hint="eastAsia"/>
                <w:color w:val="FF0000"/>
              </w:rPr>
              <w:t>深圳市中医肛肠医院（福田）新址医疗配套设备及信息化建设项目（信息化部分）2024年5月下达概算批复，目前已完成初验，处于试运行阶段；预计2025年底逐步完成各项内容建设并交付使用，项目主要建设内容有业务软件建设、智能化应用建设、IT 基础设施建设、信息安全系统建设、商用密码应用安全建设。</w:t>
            </w:r>
          </w:p>
        </w:tc>
      </w:tr>
      <w:tr w14:paraId="2BC02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944" w:type="dxa"/>
            <w:gridSpan w:val="2"/>
            <w:vAlign w:val="center"/>
          </w:tcPr>
          <w:p w14:paraId="1E52ED08">
            <w:pPr>
              <w:jc w:val="center"/>
              <w:rPr>
                <w:rFonts w:hint="eastAsia" w:ascii="宋体" w:hAnsi="宋体"/>
                <w:szCs w:val="21"/>
              </w:rPr>
            </w:pPr>
            <w:r>
              <w:rPr>
                <w:rFonts w:hint="eastAsia"/>
                <w:szCs w:val="21"/>
              </w:rPr>
              <w:t>采购计划编号</w:t>
            </w:r>
          </w:p>
        </w:tc>
        <w:tc>
          <w:tcPr>
            <w:tcW w:w="8087" w:type="dxa"/>
            <w:gridSpan w:val="5"/>
            <w:vAlign w:val="center"/>
          </w:tcPr>
          <w:p w14:paraId="09A59D73">
            <w:pPr>
              <w:jc w:val="left"/>
              <w:rPr>
                <w:bCs/>
                <w:color w:val="FF0000"/>
                <w:szCs w:val="21"/>
              </w:rPr>
            </w:pPr>
          </w:p>
        </w:tc>
      </w:tr>
      <w:tr w14:paraId="4789A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944" w:type="dxa"/>
            <w:gridSpan w:val="2"/>
            <w:vAlign w:val="center"/>
          </w:tcPr>
          <w:p w14:paraId="63AC8013">
            <w:pPr>
              <w:jc w:val="center"/>
              <w:rPr>
                <w:rFonts w:hint="eastAsia" w:ascii="宋体" w:hAnsi="宋体"/>
                <w:szCs w:val="21"/>
              </w:rPr>
            </w:pPr>
            <w:r>
              <w:rPr>
                <w:rFonts w:hint="eastAsia" w:ascii="宋体" w:hAnsi="宋体"/>
                <w:b/>
                <w:szCs w:val="21"/>
              </w:rPr>
              <w:t>※</w:t>
            </w:r>
            <w:r>
              <w:rPr>
                <w:rFonts w:hint="eastAsia" w:ascii="宋体" w:hAnsi="宋体"/>
                <w:szCs w:val="21"/>
              </w:rPr>
              <w:t>需求论证专家</w:t>
            </w:r>
          </w:p>
        </w:tc>
        <w:tc>
          <w:tcPr>
            <w:tcW w:w="8087" w:type="dxa"/>
            <w:gridSpan w:val="5"/>
            <w:vAlign w:val="center"/>
          </w:tcPr>
          <w:p w14:paraId="4A17DC03">
            <w:pPr>
              <w:jc w:val="left"/>
              <w:rPr>
                <w:rFonts w:hint="eastAsia" w:ascii="宋体" w:hAnsi="宋体"/>
                <w:szCs w:val="21"/>
              </w:rPr>
            </w:pPr>
            <w:r>
              <w:rPr>
                <w:rFonts w:hint="eastAsia" w:ascii="宋体" w:hAnsi="宋体"/>
                <w:szCs w:val="21"/>
              </w:rPr>
              <w:t>□无</w:t>
            </w:r>
          </w:p>
          <w:p w14:paraId="7D81B58A">
            <w:pPr>
              <w:jc w:val="left"/>
              <w:rPr>
                <w:rFonts w:hint="eastAsia" w:ascii="宋体" w:hAnsi="宋体"/>
                <w:szCs w:val="21"/>
                <w:u w:val="single"/>
              </w:rPr>
            </w:pPr>
            <w:r>
              <w:rPr>
                <w:rFonts w:hint="eastAsia" w:ascii="宋体" w:hAnsi="宋体"/>
                <w:szCs w:val="21"/>
              </w:rPr>
              <w:t>□有，专家名单：</w:t>
            </w:r>
          </w:p>
        </w:tc>
      </w:tr>
      <w:tr w14:paraId="622E4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44" w:type="dxa"/>
            <w:gridSpan w:val="2"/>
            <w:vAlign w:val="center"/>
          </w:tcPr>
          <w:p w14:paraId="4421AA15">
            <w:pPr>
              <w:jc w:val="center"/>
              <w:rPr>
                <w:rFonts w:hint="eastAsia" w:ascii="宋体" w:hAnsi="宋体"/>
                <w:b/>
                <w:szCs w:val="21"/>
              </w:rPr>
            </w:pPr>
            <w:r>
              <w:rPr>
                <w:rFonts w:hint="eastAsia" w:ascii="宋体" w:hAnsi="宋体"/>
                <w:b/>
                <w:szCs w:val="21"/>
              </w:rPr>
              <w:t>※</w:t>
            </w:r>
            <w:r>
              <w:rPr>
                <w:rFonts w:hint="eastAsia" w:ascii="宋体" w:hAnsi="宋体"/>
                <w:szCs w:val="21"/>
              </w:rPr>
              <w:t>采购项目品目</w:t>
            </w:r>
          </w:p>
        </w:tc>
        <w:tc>
          <w:tcPr>
            <w:tcW w:w="8087" w:type="dxa"/>
            <w:gridSpan w:val="5"/>
            <w:vAlign w:val="center"/>
          </w:tcPr>
          <w:p w14:paraId="128CBE93">
            <w:pPr>
              <w:ind w:firstLine="210" w:firstLineChars="100"/>
              <w:rPr>
                <w:rFonts w:hint="eastAsia" w:ascii="宋体" w:hAnsi="宋体"/>
                <w:szCs w:val="21"/>
              </w:rPr>
            </w:pPr>
            <w:r>
              <w:rPr>
                <w:rFonts w:hint="eastAsia" w:ascii="宋体" w:hAnsi="宋体"/>
                <w:szCs w:val="21"/>
              </w:rPr>
              <w:t>品目编码：__</w:t>
            </w:r>
            <w:r>
              <w:rPr>
                <w:rFonts w:hint="eastAsia" w:ascii="宋体" w:hAnsi="宋体"/>
                <w:color w:val="FF0000"/>
                <w:szCs w:val="21"/>
              </w:rPr>
              <w:t>_</w:t>
            </w:r>
            <w:r>
              <w:rPr>
                <w:rFonts w:hint="eastAsia" w:ascii="宋体" w:hAnsi="宋体"/>
                <w:color w:val="FF0000"/>
                <w:szCs w:val="21"/>
                <w:u w:val="single"/>
              </w:rPr>
              <w:t xml:space="preserve"> C16060000_</w:t>
            </w:r>
            <w:r>
              <w:rPr>
                <w:rFonts w:hint="eastAsia" w:ascii="宋体" w:hAnsi="宋体"/>
                <w:szCs w:val="21"/>
              </w:rPr>
              <w:t>____    品目名称：__</w:t>
            </w:r>
            <w:r>
              <w:rPr>
                <w:rFonts w:hint="eastAsia" w:ascii="宋体" w:hAnsi="宋体"/>
                <w:color w:val="FF0000"/>
                <w:szCs w:val="21"/>
                <w:u w:val="single"/>
              </w:rPr>
              <w:t>测试评估认证服务</w:t>
            </w:r>
            <w:r>
              <w:rPr>
                <w:rFonts w:hint="eastAsia" w:ascii="宋体" w:hAnsi="宋体"/>
                <w:color w:val="FF0000"/>
                <w:szCs w:val="21"/>
              </w:rPr>
              <w:t>_</w:t>
            </w:r>
            <w:r>
              <w:rPr>
                <w:rFonts w:hint="eastAsia" w:ascii="宋体" w:hAnsi="宋体"/>
                <w:szCs w:val="21"/>
              </w:rPr>
              <w:t>___</w:t>
            </w:r>
          </w:p>
          <w:p w14:paraId="5775F29B">
            <w:pPr>
              <w:ind w:firstLine="181" w:firstLineChars="100"/>
              <w:rPr>
                <w:rFonts w:hint="eastAsia" w:ascii="宋体" w:hAnsi="宋体"/>
                <w:szCs w:val="21"/>
              </w:rPr>
            </w:pPr>
            <w:r>
              <w:rPr>
                <w:rFonts w:hint="eastAsia" w:ascii="Arial" w:hAnsi="Arial" w:cs="Arial"/>
                <w:b/>
                <w:bCs/>
                <w:color w:val="0000FF"/>
                <w:kern w:val="0"/>
                <w:sz w:val="18"/>
                <w:szCs w:val="18"/>
              </w:rPr>
              <w:t>（请参照《深圳市2021——2022年政府集中采购目录及限额标准》或《深圳市财政局关于印发&lt;深圳市政府采购品目分类表（2021年版）的通知&gt;》指引填写）</w:t>
            </w:r>
          </w:p>
        </w:tc>
      </w:tr>
      <w:tr w14:paraId="0F31D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1944" w:type="dxa"/>
            <w:gridSpan w:val="2"/>
            <w:vAlign w:val="center"/>
          </w:tcPr>
          <w:p w14:paraId="6DF3B4FA">
            <w:pPr>
              <w:jc w:val="center"/>
              <w:rPr>
                <w:rFonts w:hint="eastAsia" w:ascii="宋体" w:hAnsi="宋体"/>
                <w:szCs w:val="21"/>
              </w:rPr>
            </w:pPr>
            <w:r>
              <w:rPr>
                <w:rFonts w:hint="eastAsia" w:ascii="宋体" w:hAnsi="宋体"/>
                <w:b/>
                <w:szCs w:val="21"/>
              </w:rPr>
              <w:t>※</w:t>
            </w:r>
            <w:r>
              <w:rPr>
                <w:rFonts w:hint="eastAsia" w:ascii="宋体" w:hAnsi="宋体"/>
                <w:szCs w:val="21"/>
              </w:rPr>
              <w:t>项目采购模式</w:t>
            </w:r>
          </w:p>
          <w:p w14:paraId="2DCFACA2">
            <w:pPr>
              <w:jc w:val="center"/>
              <w:rPr>
                <w:rFonts w:hint="eastAsia" w:ascii="宋体" w:hAnsi="宋体"/>
                <w:b/>
                <w:szCs w:val="21"/>
              </w:rPr>
            </w:pPr>
            <w:r>
              <w:rPr>
                <w:rFonts w:hint="eastAsia" w:ascii="宋体" w:hAnsi="宋体"/>
                <w:szCs w:val="21"/>
              </w:rPr>
              <w:t>(二选一)</w:t>
            </w:r>
          </w:p>
        </w:tc>
        <w:tc>
          <w:tcPr>
            <w:tcW w:w="8087" w:type="dxa"/>
            <w:gridSpan w:val="5"/>
            <w:vAlign w:val="center"/>
          </w:tcPr>
          <w:p w14:paraId="65E410F1">
            <w:pPr>
              <w:rPr>
                <w:rFonts w:hint="eastAsia" w:ascii="宋体" w:hAnsi="宋体"/>
                <w:bCs/>
                <w:szCs w:val="21"/>
              </w:rPr>
            </w:pPr>
            <w:r>
              <w:rPr>
                <w:rFonts w:hint="eastAsia" w:ascii="宋体" w:hAnsi="宋体"/>
                <w:bCs/>
                <w:szCs w:val="21"/>
              </w:rPr>
              <w:t xml:space="preserve">□评定分离 </w:t>
            </w:r>
            <w:r>
              <w:rPr>
                <w:rFonts w:hint="eastAsia" w:ascii="Arial" w:hAnsi="Arial" w:cs="Arial"/>
                <w:b/>
                <w:bCs/>
                <w:color w:val="0000FF"/>
                <w:kern w:val="0"/>
                <w:sz w:val="18"/>
                <w:szCs w:val="18"/>
              </w:rPr>
              <w:t>（特别说明：符合《深圳市政府采购评标定标分离管理办法》（深财规【2020】1号）相关规定的采购项目才能予以选用。）</w:t>
            </w:r>
          </w:p>
          <w:p w14:paraId="335FA6E1">
            <w:pPr>
              <w:ind w:firstLine="210" w:firstLineChars="100"/>
              <w:rPr>
                <w:rFonts w:hint="eastAsia" w:ascii="宋体" w:hAnsi="宋体"/>
                <w:bCs/>
                <w:szCs w:val="21"/>
              </w:rPr>
            </w:pPr>
          </w:p>
          <w:p w14:paraId="55C508C1">
            <w:pPr>
              <w:jc w:val="left"/>
              <w:rPr>
                <w:rFonts w:hint="eastAsia" w:ascii="宋体" w:hAnsi="宋体"/>
                <w:szCs w:val="21"/>
              </w:rPr>
            </w:pPr>
            <w:r>
              <w:rPr>
                <w:rFonts w:hint="eastAsia" w:ascii="Segoe UI Symbol" w:hAnsi="Segoe UI Symbol" w:cs="Segoe UI Symbol"/>
                <w:bCs/>
                <w:szCs w:val="21"/>
                <w:lang w:eastAsia="zh-CN"/>
              </w:rPr>
              <w:t>□</w:t>
            </w:r>
            <w:r>
              <w:rPr>
                <w:rFonts w:hint="eastAsia" w:ascii="宋体" w:hAnsi="宋体"/>
                <w:bCs/>
                <w:szCs w:val="21"/>
              </w:rPr>
              <w:t>授权评审委员会确定中标人（</w:t>
            </w:r>
            <w:r>
              <w:rPr>
                <w:rFonts w:hint="eastAsia" w:ascii="宋体" w:hAnsi="宋体"/>
                <w:bCs/>
                <w:szCs w:val="21"/>
                <w:lang w:eastAsia="zh-CN"/>
              </w:rPr>
              <w:t>□</w:t>
            </w:r>
            <w:r>
              <w:rPr>
                <w:rFonts w:hint="eastAsia" w:ascii="宋体" w:hAnsi="宋体"/>
                <w:bCs/>
                <w:szCs w:val="21"/>
              </w:rPr>
              <w:t>综合评分法    □最低价评标价法）</w:t>
            </w:r>
          </w:p>
        </w:tc>
      </w:tr>
      <w:tr w14:paraId="2D6B8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75" w:type="dxa"/>
            <w:vAlign w:val="center"/>
          </w:tcPr>
          <w:p w14:paraId="537B4CE7">
            <w:pPr>
              <w:jc w:val="center"/>
              <w:rPr>
                <w:rFonts w:hint="eastAsia" w:ascii="宋体" w:hAnsi="宋体" w:cs="宋体"/>
                <w:kern w:val="0"/>
                <w:szCs w:val="21"/>
              </w:rPr>
            </w:pPr>
            <w:r>
              <w:rPr>
                <w:rFonts w:hint="eastAsia" w:ascii="宋体" w:hAnsi="宋体"/>
                <w:b/>
                <w:szCs w:val="21"/>
              </w:rPr>
              <w:t>※</w:t>
            </w:r>
            <w:r>
              <w:rPr>
                <w:rFonts w:hint="eastAsia" w:ascii="宋体" w:hAnsi="宋体" w:cs="宋体"/>
                <w:kern w:val="0"/>
                <w:szCs w:val="21"/>
              </w:rPr>
              <w:t>报价要求</w:t>
            </w:r>
          </w:p>
        </w:tc>
        <w:tc>
          <w:tcPr>
            <w:tcW w:w="9356" w:type="dxa"/>
            <w:gridSpan w:val="6"/>
          </w:tcPr>
          <w:p w14:paraId="363C58BC">
            <w:pPr>
              <w:jc w:val="left"/>
              <w:rPr>
                <w:rFonts w:hint="eastAsia" w:ascii="宋体" w:hAnsi="宋体"/>
                <w:szCs w:val="21"/>
              </w:rPr>
            </w:pPr>
            <w:r>
              <w:rPr>
                <w:rFonts w:ascii="Segoe UI Symbol" w:hAnsi="Segoe UI Symbol" w:cs="Segoe UI Symbol"/>
                <w:szCs w:val="21"/>
              </w:rPr>
              <w:t>☑</w:t>
            </w:r>
            <w:r>
              <w:rPr>
                <w:rFonts w:hint="eastAsia" w:ascii="宋体" w:hAnsi="宋体"/>
                <w:szCs w:val="21"/>
              </w:rPr>
              <w:t>标准：本项目投标按总价报价，服务费用采用包干制，包括但不限于项目服务成本、法定税费和企业利润等一切费用。</w:t>
            </w:r>
          </w:p>
          <w:p w14:paraId="6145EEF3">
            <w:pPr>
              <w:jc w:val="left"/>
              <w:rPr>
                <w:rFonts w:hint="eastAsia" w:ascii="宋体" w:hAnsi="宋体"/>
                <w:szCs w:val="21"/>
              </w:rPr>
            </w:pPr>
            <w:r>
              <w:rPr>
                <w:rFonts w:hint="eastAsia" w:ascii="宋体" w:hAnsi="宋体"/>
                <w:szCs w:val="21"/>
              </w:rPr>
              <w:t>□自定：</w:t>
            </w:r>
          </w:p>
          <w:p w14:paraId="72E55634">
            <w:pPr>
              <w:jc w:val="left"/>
              <w:rPr>
                <w:rFonts w:hint="eastAsia" w:ascii="宋体" w:hAnsi="宋体"/>
                <w:szCs w:val="21"/>
              </w:rPr>
            </w:pPr>
            <w:r>
              <w:rPr>
                <w:rFonts w:hint="eastAsia" w:ascii="Arial" w:hAnsi="Arial" w:cs="Arial"/>
                <w:b/>
                <w:bCs/>
                <w:color w:val="0000FF"/>
                <w:kern w:val="0"/>
                <w:sz w:val="18"/>
                <w:szCs w:val="18"/>
              </w:rPr>
              <w:t>指引：采购人如有特殊要求可更改报价要求的标准描述，否则采用标准描述。</w:t>
            </w:r>
          </w:p>
        </w:tc>
      </w:tr>
    </w:tbl>
    <w:p w14:paraId="4C94CBA7">
      <w:pPr>
        <w:ind w:left="423"/>
        <w:rPr>
          <w:rFonts w:hint="eastAsia" w:ascii="宋体" w:hAnsi="宋体"/>
          <w:szCs w:val="21"/>
        </w:rPr>
      </w:pPr>
    </w:p>
    <w:p w14:paraId="2B2C6796">
      <w:pPr>
        <w:outlineLvl w:val="0"/>
        <w:rPr>
          <w:rFonts w:hint="eastAsia" w:ascii="宋体" w:hAnsi="宋体"/>
          <w:b/>
          <w:sz w:val="28"/>
          <w:szCs w:val="28"/>
        </w:rPr>
      </w:pPr>
      <w:r>
        <w:rPr>
          <w:rFonts w:hint="eastAsia" w:ascii="宋体" w:hAnsi="宋体"/>
          <w:b/>
          <w:sz w:val="28"/>
          <w:szCs w:val="28"/>
        </w:rPr>
        <w:t>※二、申请人资格要求</w:t>
      </w:r>
    </w:p>
    <w:p w14:paraId="06B37D17">
      <w:pPr>
        <w:ind w:firstLine="630" w:firstLineChars="300"/>
        <w:rPr>
          <w:rFonts w:hint="eastAsia" w:ascii="宋体" w:hAnsi="宋体" w:eastAsia="宋体" w:cs="宋体"/>
          <w:color w:val="FF0000"/>
          <w:kern w:val="0"/>
          <w:szCs w:val="21"/>
          <w:lang w:eastAsia="zh-CN"/>
        </w:rPr>
      </w:pPr>
      <w:r>
        <w:rPr>
          <w:rFonts w:hint="eastAsia" w:ascii="宋体" w:hAnsi="宋体" w:cs="宋体"/>
          <w:kern w:val="0"/>
          <w:szCs w:val="21"/>
        </w:rPr>
        <w:t>1</w:t>
      </w:r>
      <w:r>
        <w:rPr>
          <w:rFonts w:ascii="宋体" w:hAnsi="宋体" w:cs="宋体"/>
          <w:kern w:val="0"/>
          <w:szCs w:val="21"/>
        </w:rPr>
        <w:t>.</w:t>
      </w:r>
      <w:bookmarkStart w:id="0" w:name="_Hlk72162904"/>
      <w:r>
        <w:rPr>
          <w:rFonts w:hint="eastAsia" w:ascii="宋体" w:hAnsi="宋体" w:cs="宋体"/>
          <w:kern w:val="0"/>
          <w:szCs w:val="21"/>
        </w:rPr>
        <w:t>具有独立法人资格或是具有独立承担民事责任能力的其它组织（提供营业执照或事业单位法人证书等证明资料扫描件 ）；</w:t>
      </w:r>
      <w:bookmarkEnd w:id="0"/>
      <w:r>
        <w:rPr>
          <w:rFonts w:hint="eastAsia" w:ascii="宋体" w:hAnsi="宋体" w:cs="宋体"/>
          <w:color w:val="FF0000"/>
          <w:kern w:val="0"/>
          <w:szCs w:val="21"/>
        </w:rPr>
        <w:t>经营范围需包含</w:t>
      </w:r>
      <w:r>
        <w:rPr>
          <w:rFonts w:hint="eastAsia" w:ascii="宋体" w:hAnsi="宋体" w:cs="宋体"/>
          <w:color w:val="FF0000"/>
          <w:kern w:val="0"/>
          <w:szCs w:val="21"/>
          <w:lang w:eastAsia="zh-CN"/>
        </w:rPr>
        <w:t>：</w:t>
      </w:r>
      <w:r>
        <w:rPr>
          <w:rFonts w:hint="eastAsia" w:ascii="宋体" w:hAnsi="宋体" w:cs="宋体"/>
          <w:color w:val="FF0000"/>
          <w:kern w:val="0"/>
          <w:szCs w:val="21"/>
        </w:rPr>
        <w:t>信息安全技术服务、信息</w:t>
      </w:r>
      <w:r>
        <w:rPr>
          <w:rFonts w:hint="eastAsia" w:ascii="宋体" w:hAnsi="宋体" w:cs="宋体"/>
          <w:color w:val="FF0000"/>
          <w:kern w:val="0"/>
          <w:szCs w:val="21"/>
          <w:lang w:val="en-US" w:eastAsia="zh-CN"/>
        </w:rPr>
        <w:t>技术</w:t>
      </w:r>
      <w:r>
        <w:rPr>
          <w:rFonts w:hint="eastAsia" w:ascii="宋体" w:hAnsi="宋体" w:cs="宋体"/>
          <w:color w:val="FF0000"/>
          <w:kern w:val="0"/>
          <w:szCs w:val="21"/>
        </w:rPr>
        <w:t>咨询</w:t>
      </w:r>
      <w:r>
        <w:rPr>
          <w:rFonts w:hint="eastAsia" w:ascii="宋体" w:hAnsi="宋体" w:cs="宋体"/>
          <w:color w:val="FF0000"/>
          <w:kern w:val="0"/>
          <w:szCs w:val="21"/>
          <w:lang w:eastAsia="zh-CN"/>
        </w:rPr>
        <w:t>、</w:t>
      </w:r>
      <w:r>
        <w:rPr>
          <w:rFonts w:hint="eastAsia" w:ascii="宋体" w:hAnsi="宋体" w:cs="宋体"/>
          <w:color w:val="FF0000"/>
          <w:kern w:val="0"/>
          <w:szCs w:val="21"/>
        </w:rPr>
        <w:t>密码技术服务等</w:t>
      </w:r>
      <w:r>
        <w:rPr>
          <w:rFonts w:hint="eastAsia" w:ascii="宋体" w:hAnsi="宋体" w:cs="宋体"/>
          <w:color w:val="FF0000"/>
          <w:kern w:val="0"/>
          <w:szCs w:val="21"/>
          <w:lang w:val="en-US" w:eastAsia="zh-CN"/>
        </w:rPr>
        <w:t>与信息网络安全或密码技术</w:t>
      </w:r>
      <w:r>
        <w:rPr>
          <w:rFonts w:hint="eastAsia" w:ascii="宋体" w:hAnsi="宋体" w:cs="宋体"/>
          <w:color w:val="FF0000"/>
          <w:kern w:val="0"/>
          <w:szCs w:val="21"/>
        </w:rPr>
        <w:t>相关类目</w:t>
      </w:r>
      <w:r>
        <w:rPr>
          <w:rFonts w:hint="eastAsia" w:ascii="宋体" w:hAnsi="宋体" w:cs="宋体"/>
          <w:color w:val="FF0000"/>
          <w:kern w:val="0"/>
          <w:szCs w:val="21"/>
          <w:lang w:eastAsia="zh-CN"/>
        </w:rPr>
        <w:t>；</w:t>
      </w:r>
    </w:p>
    <w:p w14:paraId="2D50960F">
      <w:pPr>
        <w:ind w:firstLine="630" w:firstLineChars="3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w:t>
      </w:r>
      <w:r>
        <w:rPr>
          <w:rFonts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本项目不接受联合体投标，不接受投标人选用进口产品参与投标；</w:t>
      </w:r>
    </w:p>
    <w:p w14:paraId="11DA5CA7">
      <w:pPr>
        <w:ind w:firstLine="630" w:firstLineChars="300"/>
        <w:rPr>
          <w:rFonts w:hint="eastAsia" w:ascii="宋体" w:hAnsi="宋体" w:cs="宋体"/>
          <w:kern w:val="0"/>
          <w:szCs w:val="21"/>
        </w:rPr>
      </w:pP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参与本项目投标前三年内，在经营活动中没有重大违法记录（由供应商在《政府采购投标及履约承诺函》中作出声明）；</w:t>
      </w:r>
    </w:p>
    <w:p w14:paraId="2077E2FE">
      <w:pPr>
        <w:ind w:firstLine="630" w:firstLineChars="300"/>
        <w:rPr>
          <w:rFonts w:hint="eastAsia" w:ascii="宋体" w:hAnsi="宋体" w:cs="宋体"/>
          <w:kern w:val="0"/>
          <w:szCs w:val="21"/>
        </w:rPr>
      </w:pPr>
      <w:r>
        <w:rPr>
          <w:rFonts w:hint="eastAsia" w:ascii="宋体" w:hAnsi="宋体" w:cs="宋体"/>
          <w:kern w:val="0"/>
          <w:szCs w:val="21"/>
        </w:rPr>
        <w:t>4</w:t>
      </w:r>
      <w:r>
        <w:rPr>
          <w:rFonts w:ascii="宋体" w:hAnsi="宋体" w:cs="宋体"/>
          <w:kern w:val="0"/>
          <w:szCs w:val="21"/>
        </w:rPr>
        <w:t>.</w:t>
      </w:r>
      <w:r>
        <w:rPr>
          <w:rFonts w:hint="eastAsia" w:ascii="宋体" w:hAnsi="宋体" w:cs="宋体"/>
          <w:kern w:val="0"/>
          <w:szCs w:val="21"/>
        </w:rPr>
        <w:t>参与本项目政府采购活动时不存在被有关部门禁止参与政府采购活动且在有效期内的情况（由供应商在《政府采购投标及履约承诺函》中作出声明）；</w:t>
      </w:r>
    </w:p>
    <w:p w14:paraId="69D50FC0">
      <w:pPr>
        <w:ind w:firstLine="630" w:firstLineChars="300"/>
        <w:rPr>
          <w:rFonts w:hint="eastAsia" w:ascii="宋体" w:hAnsi="宋体" w:cs="宋体"/>
          <w:kern w:val="0"/>
          <w:szCs w:val="21"/>
        </w:rPr>
      </w:pPr>
      <w:r>
        <w:rPr>
          <w:rFonts w:hint="eastAsia" w:ascii="宋体" w:hAnsi="宋体" w:cs="宋体"/>
          <w:kern w:val="0"/>
          <w:szCs w:val="21"/>
        </w:rPr>
        <w:t>5</w:t>
      </w:r>
      <w:r>
        <w:rPr>
          <w:rFonts w:ascii="宋体" w:hAnsi="宋体" w:cs="宋体"/>
          <w:kern w:val="0"/>
          <w:szCs w:val="21"/>
        </w:rPr>
        <w:t>.</w:t>
      </w:r>
      <w:r>
        <w:rPr>
          <w:rFonts w:hint="eastAsia" w:ascii="宋体" w:hAnsi="宋体" w:cs="宋体"/>
          <w:kern w:val="0"/>
          <w:szCs w:val="21"/>
        </w:rPr>
        <w:t>具备《中华人民共和国政府采购法》第二十二条第一款的条件（由供应商在《政府采购投标及履约承诺函》中作出声明）；</w:t>
      </w:r>
    </w:p>
    <w:p w14:paraId="42FBA9D3">
      <w:pPr>
        <w:ind w:firstLine="630" w:firstLineChars="300"/>
        <w:rPr>
          <w:rFonts w:hint="eastAsia" w:ascii="宋体" w:hAnsi="宋体" w:cs="宋体"/>
          <w:kern w:val="0"/>
          <w:szCs w:val="21"/>
        </w:rPr>
      </w:pPr>
      <w:r>
        <w:rPr>
          <w:rFonts w:hint="eastAsia" w:ascii="宋体" w:hAnsi="宋体" w:cs="宋体"/>
          <w:kern w:val="0"/>
          <w:szCs w:val="21"/>
        </w:rPr>
        <w:t>6</w:t>
      </w:r>
      <w:r>
        <w:rPr>
          <w:rFonts w:ascii="宋体" w:hAnsi="宋体" w:cs="宋体"/>
          <w:kern w:val="0"/>
          <w:szCs w:val="21"/>
        </w:rPr>
        <w:t>.</w:t>
      </w:r>
      <w:r>
        <w:rPr>
          <w:rFonts w:hint="eastAsia" w:ascii="宋体" w:hAnsi="宋体" w:cs="宋体"/>
          <w:kern w:val="0"/>
          <w:szCs w:val="21"/>
        </w:rPr>
        <w:t>未被列入失信被执行人、重大税收违法案件当事人名单、政府采购严重违法失信行为记录名单（由供应商在《政府采购投标及履约承诺函》中作出声明）。</w:t>
      </w:r>
    </w:p>
    <w:p w14:paraId="4F86CC21">
      <w:pPr>
        <w:ind w:firstLine="630" w:firstLineChars="300"/>
        <w:rPr>
          <w:rFonts w:hint="eastAsia" w:ascii="宋体" w:hAnsi="宋体" w:cs="宋体"/>
          <w:sz w:val="24"/>
        </w:rPr>
      </w:pPr>
      <w:r>
        <w:rPr>
          <w:rFonts w:hint="eastAsia" w:ascii="宋体" w:hAnsi="宋体" w:cs="宋体"/>
          <w:kern w:val="0"/>
          <w:szCs w:val="21"/>
          <w:lang w:val="en-US" w:eastAsia="zh-CN"/>
        </w:rPr>
        <w:t>7.</w:t>
      </w:r>
      <w:r>
        <w:rPr>
          <w:rFonts w:hint="eastAsia" w:ascii="宋体" w:hAnsi="宋体" w:cs="宋体"/>
          <w:color w:val="auto"/>
          <w:szCs w:val="16"/>
        </w:rPr>
        <w:t>本项目是（否）专门面向中小企业采购：是，供应商应为中小微企业、监狱企业、残疾人福利性单位。（由供应商在《中小企业声明函、残疾人福利性单位声明函及监狱企业声明函》中作出声明）。</w:t>
      </w:r>
    </w:p>
    <w:p w14:paraId="5F2664D1">
      <w:pPr>
        <w:ind w:firstLine="630" w:firstLineChars="300"/>
        <w:rPr>
          <w:rFonts w:hint="eastAsia" w:ascii="宋体" w:hAnsi="宋体" w:cs="宋体"/>
          <w:kern w:val="0"/>
          <w:szCs w:val="21"/>
        </w:rPr>
      </w:pPr>
    </w:p>
    <w:p w14:paraId="716B18C8">
      <w:pPr>
        <w:rPr>
          <w:rFonts w:ascii="Arial" w:hAnsi="Arial" w:cs="Arial"/>
          <w:b/>
          <w:bCs/>
          <w:color w:val="0000FF"/>
          <w:kern w:val="0"/>
          <w:sz w:val="18"/>
          <w:szCs w:val="18"/>
        </w:rPr>
      </w:pPr>
      <w:r>
        <w:rPr>
          <w:rFonts w:hint="eastAsia" w:ascii="Arial" w:hAnsi="Arial" w:cs="Arial"/>
          <w:b/>
          <w:bCs/>
          <w:color w:val="0000FF"/>
          <w:kern w:val="0"/>
          <w:sz w:val="18"/>
          <w:szCs w:val="18"/>
        </w:rPr>
        <w:t>指引（一般项目仅可以要求前6项为供应商资格要求，如有特别要求可以按下列标准提出）：</w:t>
      </w:r>
    </w:p>
    <w:p w14:paraId="393C6F45">
      <w:pPr>
        <w:rPr>
          <w:rFonts w:ascii="Arial" w:hAnsi="Arial" w:cs="Arial"/>
          <w:b/>
          <w:bCs/>
          <w:color w:val="0000FF"/>
          <w:kern w:val="0"/>
          <w:sz w:val="18"/>
          <w:szCs w:val="18"/>
        </w:rPr>
      </w:pPr>
      <w:r>
        <w:rPr>
          <w:rFonts w:hint="eastAsia" w:ascii="Arial" w:hAnsi="Arial" w:cs="Arial"/>
          <w:b/>
          <w:bCs/>
          <w:color w:val="0000FF"/>
          <w:kern w:val="0"/>
          <w:sz w:val="18"/>
          <w:szCs w:val="18"/>
        </w:rPr>
        <w:t>1、因投标人行业特殊可接受合伙企业或者分公司进行投标的，请采购人特殊注明。</w:t>
      </w:r>
    </w:p>
    <w:p w14:paraId="6C1E395E">
      <w:pPr>
        <w:rPr>
          <w:rFonts w:ascii="Arial" w:hAnsi="Arial" w:cs="Arial"/>
          <w:b/>
          <w:bCs/>
          <w:color w:val="0000FF"/>
          <w:kern w:val="0"/>
          <w:sz w:val="18"/>
          <w:szCs w:val="18"/>
        </w:rPr>
      </w:pPr>
      <w:r>
        <w:rPr>
          <w:rFonts w:hint="eastAsia" w:ascii="Arial" w:hAnsi="Arial" w:cs="Arial"/>
          <w:b/>
          <w:bCs/>
          <w:color w:val="0000FF"/>
          <w:kern w:val="0"/>
          <w:sz w:val="18"/>
          <w:szCs w:val="18"/>
        </w:rPr>
        <w:t>2、仅限于国家有明确规定的、项目实施必须具备的资质要求。编制时必须注明颁发部门名称及资质或证书名称，申报时必须以附件的形式提交有关法律法规依据。</w:t>
      </w:r>
    </w:p>
    <w:p w14:paraId="39E94C0E">
      <w:pPr>
        <w:rPr>
          <w:rFonts w:ascii="Arial" w:hAnsi="Arial" w:cs="Arial"/>
          <w:b/>
          <w:bCs/>
          <w:color w:val="0000FF"/>
          <w:kern w:val="0"/>
          <w:sz w:val="18"/>
          <w:szCs w:val="18"/>
        </w:rPr>
      </w:pPr>
      <w:r>
        <w:rPr>
          <w:rFonts w:hint="eastAsia" w:ascii="Arial" w:hAnsi="Arial" w:cs="Arial"/>
          <w:b/>
          <w:bCs/>
          <w:color w:val="0000FF"/>
          <w:kern w:val="0"/>
          <w:sz w:val="18"/>
          <w:szCs w:val="18"/>
        </w:rPr>
        <w:t>3、仅限于与项目相应的等级要求，不得超出或低于标准；不得设置经营年限等限制条款（财政部政府采购信息公告（第三百一十九号））。</w:t>
      </w:r>
    </w:p>
    <w:p w14:paraId="573CA646">
      <w:pPr>
        <w:rPr>
          <w:rFonts w:ascii="Arial" w:hAnsi="Arial" w:cs="Arial"/>
          <w:b/>
          <w:bCs/>
          <w:color w:val="0000FF"/>
          <w:kern w:val="0"/>
          <w:sz w:val="18"/>
          <w:szCs w:val="18"/>
        </w:rPr>
      </w:pPr>
      <w:r>
        <w:rPr>
          <w:rFonts w:hint="eastAsia" w:ascii="Arial" w:hAnsi="Arial" w:cs="Arial"/>
          <w:b/>
          <w:bCs/>
          <w:color w:val="0000FF"/>
          <w:kern w:val="0"/>
          <w:sz w:val="18"/>
          <w:szCs w:val="18"/>
        </w:rPr>
        <w:t>4、法律规定不能作为供应商资格要求的情形：注册资本、资产总额、营业收入、从业人员、利润、纳税额、业绩经验、经营网点、现场踏勘等条件，除进口货物以外的生产厂家授权、承诺、证明、背书，其他与项目等级不相适应的资质要求（《深圳经济特区政府采购条例实施细则》第三十四条，《政府采购货物和服务招标投标管理办法》（财政部令第87号）第十七条）。</w:t>
      </w:r>
    </w:p>
    <w:p w14:paraId="16485F60">
      <w:pPr>
        <w:rPr>
          <w:rFonts w:ascii="Arial" w:hAnsi="Arial" w:cs="Arial"/>
          <w:b/>
          <w:bCs/>
          <w:color w:val="0000FF"/>
          <w:kern w:val="0"/>
          <w:sz w:val="18"/>
          <w:szCs w:val="18"/>
        </w:rPr>
      </w:pPr>
    </w:p>
    <w:p w14:paraId="4762071A">
      <w:pPr>
        <w:outlineLvl w:val="0"/>
        <w:rPr>
          <w:rFonts w:hint="eastAsia" w:ascii="宋体" w:hAnsi="宋体"/>
          <w:b/>
          <w:sz w:val="28"/>
          <w:szCs w:val="28"/>
        </w:rPr>
      </w:pPr>
      <w:r>
        <w:rPr>
          <w:rFonts w:hint="eastAsia" w:ascii="宋体" w:hAnsi="宋体"/>
          <w:b/>
          <w:sz w:val="28"/>
          <w:szCs w:val="28"/>
        </w:rPr>
        <w:t>※三、服务项目清单</w:t>
      </w:r>
    </w:p>
    <w:tbl>
      <w:tblPr>
        <w:tblStyle w:val="24"/>
        <w:tblpPr w:leftFromText="180" w:rightFromText="180" w:vertAnchor="text" w:horzAnchor="page" w:tblpX="942" w:tblpY="309"/>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582"/>
        <w:gridCol w:w="2461"/>
        <w:gridCol w:w="2176"/>
        <w:gridCol w:w="1305"/>
        <w:gridCol w:w="1554"/>
      </w:tblGrid>
      <w:tr w14:paraId="6C999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44" w:type="pct"/>
            <w:vAlign w:val="center"/>
          </w:tcPr>
          <w:p w14:paraId="6AD18BBD">
            <w:pPr>
              <w:jc w:val="center"/>
              <w:rPr>
                <w:rFonts w:hint="eastAsia" w:ascii="宋体" w:hAnsi="宋体"/>
                <w:b/>
                <w:bCs/>
                <w:szCs w:val="21"/>
              </w:rPr>
            </w:pPr>
            <w:r>
              <w:rPr>
                <w:rFonts w:hint="eastAsia" w:ascii="宋体" w:hAnsi="宋体"/>
                <w:b/>
                <w:bCs/>
                <w:szCs w:val="21"/>
              </w:rPr>
              <w:t>序号</w:t>
            </w:r>
          </w:p>
        </w:tc>
        <w:tc>
          <w:tcPr>
            <w:tcW w:w="794" w:type="pct"/>
            <w:vAlign w:val="center"/>
          </w:tcPr>
          <w:p w14:paraId="6AE09DE1">
            <w:pPr>
              <w:jc w:val="center"/>
              <w:rPr>
                <w:rFonts w:hint="eastAsia" w:ascii="宋体" w:hAnsi="宋体"/>
                <w:b/>
                <w:bCs/>
                <w:szCs w:val="21"/>
              </w:rPr>
            </w:pPr>
            <w:r>
              <w:rPr>
                <w:rFonts w:hint="eastAsia"/>
                <w:b/>
                <w:szCs w:val="21"/>
              </w:rPr>
              <w:t>采购计划编号</w:t>
            </w:r>
          </w:p>
        </w:tc>
        <w:tc>
          <w:tcPr>
            <w:tcW w:w="1235" w:type="pct"/>
            <w:vAlign w:val="center"/>
          </w:tcPr>
          <w:p w14:paraId="2457FC5C">
            <w:pPr>
              <w:jc w:val="center"/>
              <w:rPr>
                <w:rFonts w:hint="eastAsia" w:ascii="宋体" w:hAnsi="宋体"/>
                <w:b/>
                <w:bCs/>
                <w:szCs w:val="21"/>
              </w:rPr>
            </w:pPr>
            <w:r>
              <w:rPr>
                <w:rFonts w:hint="eastAsia" w:ascii="宋体" w:hAnsi="宋体"/>
                <w:b/>
                <w:bCs/>
                <w:szCs w:val="21"/>
              </w:rPr>
              <w:t>服务名称</w:t>
            </w:r>
          </w:p>
        </w:tc>
        <w:tc>
          <w:tcPr>
            <w:tcW w:w="1092" w:type="pct"/>
            <w:vAlign w:val="center"/>
          </w:tcPr>
          <w:p w14:paraId="38400C78">
            <w:pPr>
              <w:jc w:val="center"/>
              <w:rPr>
                <w:rFonts w:hint="eastAsia" w:ascii="宋体" w:hAnsi="宋体"/>
                <w:b/>
                <w:bCs/>
                <w:szCs w:val="21"/>
              </w:rPr>
            </w:pPr>
            <w:r>
              <w:rPr>
                <w:rFonts w:hint="eastAsia" w:ascii="宋体" w:hAnsi="宋体"/>
                <w:b/>
                <w:bCs/>
                <w:szCs w:val="21"/>
              </w:rPr>
              <w:t>服务期限或完成时间</w:t>
            </w:r>
          </w:p>
        </w:tc>
        <w:tc>
          <w:tcPr>
            <w:tcW w:w="655" w:type="pct"/>
            <w:vAlign w:val="center"/>
          </w:tcPr>
          <w:p w14:paraId="61D3F602">
            <w:pPr>
              <w:jc w:val="center"/>
              <w:rPr>
                <w:rFonts w:hint="eastAsia" w:ascii="宋体" w:hAnsi="宋体"/>
                <w:b/>
                <w:bCs/>
                <w:szCs w:val="21"/>
              </w:rPr>
            </w:pPr>
            <w:r>
              <w:rPr>
                <w:rFonts w:hint="eastAsia" w:ascii="宋体" w:hAnsi="宋体"/>
                <w:b/>
                <w:bCs/>
                <w:szCs w:val="21"/>
              </w:rPr>
              <w:t>所属行业</w:t>
            </w:r>
          </w:p>
        </w:tc>
        <w:tc>
          <w:tcPr>
            <w:tcW w:w="780" w:type="pct"/>
            <w:vAlign w:val="center"/>
          </w:tcPr>
          <w:p w14:paraId="42AB2365">
            <w:pPr>
              <w:jc w:val="center"/>
              <w:rPr>
                <w:rFonts w:hint="eastAsia" w:ascii="宋体" w:hAnsi="宋体"/>
                <w:b/>
                <w:bCs/>
                <w:szCs w:val="21"/>
              </w:rPr>
            </w:pPr>
            <w:r>
              <w:rPr>
                <w:rFonts w:hint="eastAsia" w:ascii="宋体" w:hAnsi="宋体"/>
                <w:b/>
                <w:bCs/>
                <w:szCs w:val="21"/>
              </w:rPr>
              <w:t>财政预算限额（元）</w:t>
            </w:r>
          </w:p>
        </w:tc>
      </w:tr>
      <w:tr w14:paraId="1AA60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444" w:type="pct"/>
            <w:vAlign w:val="center"/>
          </w:tcPr>
          <w:p w14:paraId="546EE2C5">
            <w:pPr>
              <w:jc w:val="center"/>
              <w:rPr>
                <w:rFonts w:hint="eastAsia" w:ascii="宋体" w:hAnsi="宋体"/>
                <w:bCs/>
                <w:szCs w:val="21"/>
              </w:rPr>
            </w:pPr>
            <w:r>
              <w:rPr>
                <w:rFonts w:hint="eastAsia" w:ascii="宋体" w:hAnsi="宋体"/>
                <w:bCs/>
                <w:szCs w:val="21"/>
              </w:rPr>
              <w:t>1</w:t>
            </w:r>
          </w:p>
        </w:tc>
        <w:tc>
          <w:tcPr>
            <w:tcW w:w="794" w:type="pct"/>
            <w:vAlign w:val="center"/>
          </w:tcPr>
          <w:p w14:paraId="3D12977E">
            <w:pPr>
              <w:jc w:val="center"/>
              <w:rPr>
                <w:rFonts w:hint="eastAsia" w:ascii="宋体" w:hAnsi="宋体"/>
                <w:bCs/>
                <w:szCs w:val="21"/>
              </w:rPr>
            </w:pPr>
          </w:p>
        </w:tc>
        <w:tc>
          <w:tcPr>
            <w:tcW w:w="1235" w:type="pct"/>
            <w:vAlign w:val="center"/>
          </w:tcPr>
          <w:p w14:paraId="29A8305D">
            <w:pPr>
              <w:jc w:val="center"/>
              <w:rPr>
                <w:rFonts w:hint="eastAsia" w:ascii="宋体" w:hAnsi="宋体"/>
                <w:bCs/>
                <w:szCs w:val="21"/>
              </w:rPr>
            </w:pPr>
            <w:r>
              <w:rPr>
                <w:rFonts w:hint="eastAsia" w:ascii="宋体" w:hAnsi="宋体"/>
                <w:color w:val="FF0000"/>
                <w:szCs w:val="21"/>
              </w:rPr>
              <w:t>深圳市中医肛肠医院（福田）新址医疗配套设备及信息化建设项目（信息化部分）密码应用方案编制服务</w:t>
            </w:r>
          </w:p>
        </w:tc>
        <w:tc>
          <w:tcPr>
            <w:tcW w:w="1092" w:type="pct"/>
            <w:vAlign w:val="center"/>
          </w:tcPr>
          <w:p w14:paraId="4B32CD2E">
            <w:pPr>
              <w:jc w:val="center"/>
              <w:rPr>
                <w:rFonts w:hint="eastAsia" w:ascii="宋体" w:hAnsi="宋体"/>
                <w:bCs/>
                <w:szCs w:val="21"/>
              </w:rPr>
            </w:pPr>
            <w:r>
              <w:rPr>
                <w:rFonts w:hint="eastAsia" w:ascii="宋体" w:hAnsi="宋体"/>
                <w:bCs/>
                <w:color w:val="FF0000"/>
                <w:szCs w:val="21"/>
              </w:rPr>
              <w:t>合同签订之日起至项目通过验收为止。</w:t>
            </w:r>
          </w:p>
        </w:tc>
        <w:tc>
          <w:tcPr>
            <w:tcW w:w="655" w:type="pct"/>
            <w:vAlign w:val="center"/>
          </w:tcPr>
          <w:p w14:paraId="0E8388D7">
            <w:pPr>
              <w:jc w:val="center"/>
              <w:rPr>
                <w:rFonts w:hint="eastAsia" w:ascii="宋体" w:hAnsi="宋体"/>
                <w:bCs/>
                <w:szCs w:val="21"/>
              </w:rPr>
            </w:pPr>
            <w:r>
              <w:rPr>
                <w:rFonts w:hint="eastAsia" w:ascii="宋体" w:hAnsi="宋体"/>
                <w:bCs/>
                <w:szCs w:val="21"/>
              </w:rPr>
              <w:t>软件和信息技术服务</w:t>
            </w:r>
          </w:p>
        </w:tc>
        <w:tc>
          <w:tcPr>
            <w:tcW w:w="780" w:type="pct"/>
            <w:vAlign w:val="center"/>
          </w:tcPr>
          <w:p w14:paraId="2836567D">
            <w:pPr>
              <w:pStyle w:val="16"/>
              <w:jc w:val="center"/>
              <w:rPr>
                <w:rFonts w:hint="default" w:eastAsia="宋体"/>
                <w:lang w:val="en-US" w:eastAsia="zh-CN"/>
              </w:rPr>
            </w:pPr>
            <w:r>
              <w:rPr>
                <w:rFonts w:hint="eastAsia"/>
                <w:lang w:val="en-US" w:eastAsia="zh-CN"/>
              </w:rPr>
              <w:t>32400</w:t>
            </w:r>
          </w:p>
        </w:tc>
      </w:tr>
    </w:tbl>
    <w:p w14:paraId="7C2C6BA2">
      <w:pPr>
        <w:jc w:val="left"/>
        <w:rPr>
          <w:rFonts w:ascii="Arial" w:hAnsi="Arial" w:cs="Arial"/>
          <w:b/>
          <w:bCs/>
          <w:color w:val="0000FF"/>
          <w:kern w:val="0"/>
          <w:sz w:val="18"/>
          <w:szCs w:val="18"/>
        </w:rPr>
      </w:pPr>
    </w:p>
    <w:p w14:paraId="463F0F71">
      <w:pPr>
        <w:ind w:left="145"/>
        <w:rPr>
          <w:rFonts w:ascii="Arial" w:hAnsi="Arial" w:cs="Arial"/>
          <w:b/>
          <w:bCs/>
          <w:color w:val="0000FF"/>
          <w:kern w:val="0"/>
          <w:sz w:val="18"/>
          <w:szCs w:val="18"/>
        </w:rPr>
      </w:pPr>
      <w:r>
        <w:rPr>
          <w:rFonts w:hint="eastAsia" w:ascii="Arial" w:hAnsi="Arial" w:cs="Arial"/>
          <w:b/>
          <w:bCs/>
          <w:color w:val="0000FF"/>
          <w:kern w:val="0"/>
          <w:sz w:val="18"/>
          <w:szCs w:val="18"/>
        </w:rPr>
        <w:t>指引：所属行业请根据《关于印发中小企业划型标准规定的通知》（工信部联企业〔2011〕300号）填写。</w:t>
      </w:r>
    </w:p>
    <w:p w14:paraId="7551CE6E">
      <w:pPr>
        <w:jc w:val="left"/>
        <w:rPr>
          <w:rFonts w:ascii="Arial" w:hAnsi="Arial" w:cs="Arial"/>
          <w:b/>
          <w:bCs/>
          <w:color w:val="0000FF"/>
          <w:kern w:val="0"/>
          <w:sz w:val="18"/>
          <w:szCs w:val="18"/>
        </w:rPr>
      </w:pPr>
    </w:p>
    <w:p w14:paraId="32BE441D">
      <w:pPr>
        <w:rPr>
          <w:rFonts w:hint="eastAsia" w:ascii="宋体" w:hAnsi="宋体"/>
          <w:b/>
          <w:sz w:val="28"/>
          <w:szCs w:val="28"/>
        </w:rPr>
      </w:pPr>
      <w:r>
        <w:rPr>
          <w:rFonts w:hint="eastAsia" w:ascii="宋体" w:hAnsi="宋体"/>
          <w:b/>
          <w:sz w:val="28"/>
          <w:szCs w:val="28"/>
        </w:rPr>
        <w:br w:type="page"/>
      </w:r>
    </w:p>
    <w:p w14:paraId="7F4A5131">
      <w:pPr>
        <w:outlineLvl w:val="0"/>
        <w:rPr>
          <w:rFonts w:hint="eastAsia" w:ascii="宋体" w:hAnsi="宋体"/>
          <w:b/>
          <w:sz w:val="28"/>
          <w:szCs w:val="28"/>
        </w:rPr>
      </w:pPr>
      <w:r>
        <w:rPr>
          <w:rFonts w:hint="eastAsia" w:ascii="宋体" w:hAnsi="宋体"/>
          <w:b/>
          <w:sz w:val="28"/>
          <w:szCs w:val="28"/>
        </w:rPr>
        <w:t>※四、服务需求</w:t>
      </w:r>
    </w:p>
    <w:p w14:paraId="40D00E41">
      <w:pPr>
        <w:jc w:val="left"/>
        <w:rPr>
          <w:rFonts w:ascii="Arial" w:hAnsi="Arial" w:cs="Arial"/>
          <w:b/>
          <w:bCs/>
          <w:color w:val="0000FF"/>
          <w:kern w:val="0"/>
          <w:sz w:val="18"/>
          <w:szCs w:val="18"/>
        </w:rPr>
      </w:pPr>
    </w:p>
    <w:tbl>
      <w:tblPr>
        <w:tblStyle w:val="24"/>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1458"/>
        <w:gridCol w:w="5877"/>
        <w:gridCol w:w="675"/>
        <w:gridCol w:w="1188"/>
      </w:tblGrid>
      <w:tr w14:paraId="73422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664" w:type="dxa"/>
            <w:vAlign w:val="center"/>
          </w:tcPr>
          <w:p w14:paraId="035F6B32">
            <w:pPr>
              <w:jc w:val="center"/>
              <w:rPr>
                <w:rFonts w:hint="eastAsia" w:ascii="宋体" w:hAnsi="宋体"/>
                <w:b/>
                <w:bCs/>
                <w:szCs w:val="21"/>
              </w:rPr>
            </w:pPr>
            <w:r>
              <w:rPr>
                <w:rFonts w:hint="eastAsia" w:ascii="宋体" w:hAnsi="宋体"/>
                <w:b/>
                <w:bCs/>
                <w:szCs w:val="21"/>
              </w:rPr>
              <w:t>序号</w:t>
            </w:r>
          </w:p>
        </w:tc>
        <w:tc>
          <w:tcPr>
            <w:tcW w:w="1458" w:type="dxa"/>
            <w:vAlign w:val="center"/>
          </w:tcPr>
          <w:p w14:paraId="5D22D9E6">
            <w:pPr>
              <w:jc w:val="center"/>
              <w:rPr>
                <w:rFonts w:hint="eastAsia" w:ascii="宋体" w:hAnsi="宋体"/>
                <w:b/>
                <w:bCs/>
                <w:szCs w:val="21"/>
              </w:rPr>
            </w:pPr>
            <w:r>
              <w:rPr>
                <w:rFonts w:hint="eastAsia" w:ascii="宋体" w:hAnsi="宋体"/>
                <w:b/>
                <w:bCs/>
                <w:szCs w:val="21"/>
              </w:rPr>
              <w:t>名称</w:t>
            </w:r>
          </w:p>
        </w:tc>
        <w:tc>
          <w:tcPr>
            <w:tcW w:w="5877" w:type="dxa"/>
            <w:vAlign w:val="center"/>
          </w:tcPr>
          <w:p w14:paraId="2E134D76">
            <w:pPr>
              <w:jc w:val="center"/>
              <w:rPr>
                <w:rFonts w:hint="eastAsia" w:ascii="宋体" w:hAnsi="宋体"/>
                <w:b/>
                <w:bCs/>
                <w:szCs w:val="21"/>
              </w:rPr>
            </w:pPr>
            <w:r>
              <w:rPr>
                <w:rFonts w:hint="eastAsia" w:ascii="宋体" w:hAnsi="宋体"/>
                <w:b/>
                <w:bCs/>
                <w:szCs w:val="21"/>
              </w:rPr>
              <w:t>具体内容</w:t>
            </w:r>
          </w:p>
        </w:tc>
        <w:tc>
          <w:tcPr>
            <w:tcW w:w="675" w:type="dxa"/>
            <w:vAlign w:val="center"/>
          </w:tcPr>
          <w:p w14:paraId="740ECFB5">
            <w:pPr>
              <w:jc w:val="center"/>
              <w:rPr>
                <w:rFonts w:hint="eastAsia" w:ascii="宋体" w:hAnsi="宋体"/>
                <w:b/>
                <w:bCs/>
                <w:szCs w:val="21"/>
              </w:rPr>
            </w:pPr>
            <w:r>
              <w:rPr>
                <w:rFonts w:hint="eastAsia" w:ascii="宋体" w:hAnsi="宋体"/>
                <w:b/>
                <w:bCs/>
                <w:szCs w:val="21"/>
              </w:rPr>
              <w:t>标注</w:t>
            </w:r>
          </w:p>
        </w:tc>
        <w:tc>
          <w:tcPr>
            <w:tcW w:w="1188" w:type="dxa"/>
            <w:vAlign w:val="center"/>
          </w:tcPr>
          <w:p w14:paraId="1B97399F">
            <w:pPr>
              <w:jc w:val="center"/>
              <w:rPr>
                <w:rFonts w:hint="eastAsia" w:ascii="宋体" w:hAnsi="宋体"/>
                <w:b/>
                <w:bCs/>
                <w:szCs w:val="21"/>
              </w:rPr>
            </w:pPr>
            <w:r>
              <w:rPr>
                <w:rFonts w:hint="eastAsia" w:ascii="宋体" w:hAnsi="宋体"/>
                <w:b/>
                <w:bCs/>
                <w:szCs w:val="21"/>
              </w:rPr>
              <w:t>其他说明</w:t>
            </w:r>
          </w:p>
        </w:tc>
      </w:tr>
      <w:tr w14:paraId="226FF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jc w:val="center"/>
        </w:trPr>
        <w:tc>
          <w:tcPr>
            <w:tcW w:w="664" w:type="dxa"/>
            <w:vAlign w:val="center"/>
          </w:tcPr>
          <w:p w14:paraId="7A1D6891">
            <w:pPr>
              <w:rPr>
                <w:rFonts w:hint="eastAsia" w:ascii="宋体" w:hAnsi="宋体"/>
                <w:bCs/>
                <w:szCs w:val="21"/>
              </w:rPr>
            </w:pPr>
            <w:r>
              <w:rPr>
                <w:rFonts w:hint="eastAsia" w:ascii="宋体" w:hAnsi="宋体"/>
                <w:bCs/>
                <w:szCs w:val="21"/>
              </w:rPr>
              <w:t>1</w:t>
            </w:r>
          </w:p>
        </w:tc>
        <w:tc>
          <w:tcPr>
            <w:tcW w:w="1458" w:type="dxa"/>
            <w:vAlign w:val="center"/>
          </w:tcPr>
          <w:p w14:paraId="5FE39FC1">
            <w:pPr>
              <w:jc w:val="center"/>
              <w:rPr>
                <w:rFonts w:hint="eastAsia" w:ascii="宋体" w:hAnsi="宋体"/>
                <w:bCs/>
                <w:szCs w:val="21"/>
              </w:rPr>
            </w:pPr>
            <w:r>
              <w:rPr>
                <w:rFonts w:hint="eastAsia" w:ascii="宋体" w:hAnsi="宋体"/>
                <w:bCs/>
                <w:color w:val="000000" w:themeColor="text1"/>
                <w:szCs w:val="21"/>
                <w14:textFill>
                  <w14:solidFill>
                    <w14:schemeClr w14:val="tx1"/>
                  </w14:solidFill>
                </w14:textFill>
              </w:rPr>
              <w:t>项目概况（必选）</w:t>
            </w:r>
          </w:p>
        </w:tc>
        <w:tc>
          <w:tcPr>
            <w:tcW w:w="5877" w:type="dxa"/>
            <w:vAlign w:val="center"/>
          </w:tcPr>
          <w:p w14:paraId="7F0781D1">
            <w:pPr>
              <w:pStyle w:val="5"/>
              <w:rPr>
                <w:rFonts w:hint="eastAsia"/>
                <w:color w:val="FF0000"/>
              </w:rPr>
            </w:pPr>
            <w:bookmarkStart w:id="1" w:name="_Toc79513527"/>
            <w:r>
              <w:rPr>
                <w:rFonts w:hint="eastAsia"/>
                <w:color w:val="FF0000"/>
                <w:lang w:val="en-US" w:eastAsia="zh-CN"/>
              </w:rPr>
              <w:t>一、</w:t>
            </w:r>
            <w:r>
              <w:rPr>
                <w:rFonts w:hint="eastAsia"/>
                <w:color w:val="FF0000"/>
              </w:rPr>
              <w:t>项目建设背景</w:t>
            </w:r>
            <w:bookmarkEnd w:id="1"/>
          </w:p>
          <w:p w14:paraId="05544B76">
            <w:pPr>
              <w:tabs>
                <w:tab w:val="left" w:pos="720"/>
              </w:tabs>
              <w:ind w:firstLine="420" w:firstLineChars="200"/>
              <w:jc w:val="left"/>
              <w:rPr>
                <w:rFonts w:hint="eastAsia" w:ascii="宋体" w:hAnsi="宋体" w:cstheme="minorBidi"/>
                <w:color w:val="FF0000"/>
              </w:rPr>
            </w:pPr>
            <w:r>
              <w:rPr>
                <w:rFonts w:hint="eastAsia" w:ascii="宋体" w:hAnsi="宋体" w:cstheme="minorBidi"/>
                <w:color w:val="FF0000"/>
              </w:rPr>
              <w:t>深圳市中医肛肠医院(福田)作为深圳市唯一一家以肛肠疾病临床诊疗为重点的医院，是集预防保健、康复、科研与教学为一体的中西医结合二级公立肛肠病专科医院。</w:t>
            </w:r>
          </w:p>
          <w:p w14:paraId="080174BF">
            <w:pPr>
              <w:tabs>
                <w:tab w:val="left" w:pos="720"/>
              </w:tabs>
              <w:ind w:firstLine="420" w:firstLineChars="200"/>
              <w:jc w:val="left"/>
              <w:rPr>
                <w:rFonts w:hint="eastAsia" w:ascii="宋体" w:hAnsi="宋体" w:cstheme="minorBidi"/>
                <w:color w:val="FF0000"/>
              </w:rPr>
            </w:pPr>
            <w:r>
              <w:rPr>
                <w:rFonts w:hint="eastAsia" w:ascii="宋体" w:hAnsi="宋体" w:cstheme="minorBidi"/>
                <w:color w:val="FF0000"/>
              </w:rPr>
              <w:t>近年来，深圳市迈入快速发展时代，市民生活在快节奏的环境中，对健康的需求日益增长，深圳市中医肛肠医院(福田)现有的资源配备已无法支撑医院业务的长远发展。为解决深圳市中医肛肠医院(福田)资源紧张的问题，区政府择址重建深圳市中医肛肠医院(福田)新大楼，为深圳市居民提供优质的中医肛肠专科医疗服务。</w:t>
            </w:r>
          </w:p>
          <w:p w14:paraId="5549DCD8">
            <w:pPr>
              <w:pStyle w:val="5"/>
              <w:ind w:firstLine="420" w:firstLineChars="200"/>
              <w:rPr>
                <w:rFonts w:hint="eastAsia"/>
                <w:b w:val="0"/>
                <w:bCs/>
                <w:color w:val="FF0000"/>
                <w:lang w:val="en-US"/>
              </w:rPr>
            </w:pPr>
            <w:bookmarkStart w:id="2" w:name="_Toc48224764"/>
            <w:bookmarkStart w:id="3" w:name="_Toc45983916"/>
            <w:bookmarkStart w:id="4" w:name="_Toc44334300"/>
            <w:bookmarkStart w:id="5" w:name="_Toc79513528"/>
            <w:bookmarkStart w:id="6" w:name="_Toc46943512"/>
            <w:bookmarkStart w:id="7" w:name="_Toc43903534"/>
            <w:bookmarkStart w:id="8" w:name="_Toc43904382"/>
            <w:r>
              <w:rPr>
                <w:rFonts w:hint="eastAsia"/>
                <w:b w:val="0"/>
                <w:bCs/>
                <w:color w:val="FF0000"/>
                <w:lang w:val="en-US"/>
              </w:rPr>
              <w:t>本项目是深圳市中医肛肠医院(福田)新址建设的配套信息化建设工程。由于医院的规模和定位发生了重大的变化。医院现有的信息化系统的技术架构、体量已无法满足医院未来运营需求。为保障医院建设进度，作为新址配套的信息化项目迫在眉睫。</w:t>
            </w:r>
          </w:p>
          <w:p w14:paraId="322CBF39">
            <w:pPr>
              <w:pStyle w:val="5"/>
              <w:ind w:firstLine="420" w:firstLineChars="200"/>
              <w:rPr>
                <w:rFonts w:hint="eastAsia"/>
                <w:b w:val="0"/>
                <w:bCs/>
                <w:color w:val="FF0000"/>
                <w:lang w:val="en-US"/>
              </w:rPr>
            </w:pPr>
            <w:r>
              <w:rPr>
                <w:rFonts w:hint="eastAsia"/>
                <w:b w:val="0"/>
                <w:bCs/>
                <w:color w:val="FF0000"/>
                <w:lang w:val="en-US"/>
              </w:rPr>
              <w:t>为新院区的开业及达到国家对公立医院改革的要求，本项目以充分利用已建信息基础上，根据《国务院办公厅关于推动公立医院高质量发展的意见》的要求，对标对比四级电子病历要求配合新院区建设，建设完善医院信息化系统，提高医院信息整体水平。</w:t>
            </w:r>
          </w:p>
          <w:p w14:paraId="489B74E1">
            <w:pPr>
              <w:pStyle w:val="5"/>
              <w:rPr>
                <w:rFonts w:hint="eastAsia"/>
                <w:color w:val="FF0000"/>
              </w:rPr>
            </w:pPr>
            <w:r>
              <w:rPr>
                <w:rFonts w:hint="eastAsia"/>
                <w:color w:val="FF0000"/>
                <w:lang w:val="en-US" w:eastAsia="zh-CN"/>
              </w:rPr>
              <w:t>二、</w:t>
            </w:r>
            <w:r>
              <w:rPr>
                <w:rFonts w:hint="eastAsia"/>
                <w:color w:val="FF0000"/>
              </w:rPr>
              <w:t>建设目标</w:t>
            </w:r>
            <w:bookmarkEnd w:id="2"/>
            <w:bookmarkEnd w:id="3"/>
            <w:bookmarkEnd w:id="4"/>
            <w:bookmarkEnd w:id="5"/>
            <w:bookmarkEnd w:id="6"/>
            <w:bookmarkEnd w:id="7"/>
            <w:bookmarkEnd w:id="8"/>
          </w:p>
          <w:p w14:paraId="6BFBFF66">
            <w:pPr>
              <w:tabs>
                <w:tab w:val="left" w:pos="720"/>
              </w:tabs>
              <w:ind w:firstLine="422" w:firstLineChars="200"/>
              <w:jc w:val="left"/>
              <w:rPr>
                <w:rFonts w:hint="eastAsia" w:ascii="宋体" w:hAnsi="宋体" w:cstheme="minorBidi"/>
                <w:b/>
                <w:bCs/>
                <w:color w:val="FF0000"/>
                <w:lang w:val="en"/>
              </w:rPr>
            </w:pPr>
            <w:r>
              <w:rPr>
                <w:rFonts w:hint="eastAsia" w:ascii="宋体" w:hAnsi="宋体" w:cstheme="minorBidi"/>
                <w:b/>
                <w:bCs/>
                <w:color w:val="FF0000"/>
                <w:lang w:val="en" w:eastAsia="zh-CN"/>
              </w:rPr>
              <w:t>（</w:t>
            </w:r>
            <w:r>
              <w:rPr>
                <w:rFonts w:hint="eastAsia" w:ascii="宋体" w:hAnsi="宋体" w:cstheme="minorBidi"/>
                <w:b/>
                <w:bCs/>
                <w:color w:val="FF0000"/>
                <w:lang w:val="en-US" w:eastAsia="zh-CN"/>
              </w:rPr>
              <w:t>一</w:t>
            </w:r>
            <w:r>
              <w:rPr>
                <w:rFonts w:hint="eastAsia" w:ascii="宋体" w:hAnsi="宋体" w:cstheme="minorBidi"/>
                <w:b/>
                <w:bCs/>
                <w:color w:val="FF0000"/>
                <w:lang w:val="en" w:eastAsia="zh-CN"/>
              </w:rPr>
              <w:t>）</w:t>
            </w:r>
            <w:r>
              <w:rPr>
                <w:rFonts w:hint="eastAsia" w:ascii="宋体" w:hAnsi="宋体" w:cstheme="minorBidi"/>
                <w:b/>
                <w:bCs/>
                <w:color w:val="FF0000"/>
                <w:lang w:val="en"/>
              </w:rPr>
              <w:t>业务软件建设</w:t>
            </w:r>
          </w:p>
          <w:p w14:paraId="3655FBFD">
            <w:pPr>
              <w:tabs>
                <w:tab w:val="left" w:pos="720"/>
              </w:tabs>
              <w:ind w:firstLine="420" w:firstLineChars="200"/>
              <w:jc w:val="left"/>
              <w:rPr>
                <w:rFonts w:hint="eastAsia" w:ascii="宋体" w:hAnsi="宋体" w:cstheme="minorBidi"/>
                <w:color w:val="FF0000"/>
                <w:lang w:val="en"/>
              </w:rPr>
            </w:pPr>
            <w:r>
              <w:rPr>
                <w:rFonts w:hint="eastAsia" w:ascii="宋体" w:hAnsi="宋体" w:cstheme="minorBidi"/>
                <w:color w:val="FF0000"/>
                <w:lang w:val="en"/>
              </w:rPr>
              <w:t>参照《全国医院信息化建设标准与规范(2018 试行)》中对三级医院的建设要求，以及医院开业的实际需求，完善深圳市中医肛肠医院（福田）医疗信息系统，建设涵盖患者服务、医疗服务、运营管理等业务场景的业务应用软件，保障深圳市中医肛肠医院（福田）新址正常开业运营，规范医院业务流程，提高医护人员、管理人员的工作效率，提升医疗质量与医疗安全。</w:t>
            </w:r>
          </w:p>
          <w:p w14:paraId="75CB3F52">
            <w:pPr>
              <w:tabs>
                <w:tab w:val="left" w:pos="720"/>
              </w:tabs>
              <w:ind w:firstLine="422" w:firstLineChars="200"/>
              <w:jc w:val="left"/>
              <w:rPr>
                <w:rFonts w:hint="eastAsia" w:ascii="宋体" w:hAnsi="宋体" w:cstheme="minorBidi"/>
                <w:b/>
                <w:bCs/>
                <w:color w:val="FF0000"/>
                <w:lang w:val="en"/>
              </w:rPr>
            </w:pPr>
            <w:r>
              <w:rPr>
                <w:rFonts w:hint="eastAsia" w:ascii="宋体" w:hAnsi="宋体" w:cstheme="minorBidi"/>
                <w:b/>
                <w:bCs/>
                <w:color w:val="FF0000"/>
                <w:lang w:val="en" w:eastAsia="zh-CN"/>
              </w:rPr>
              <w:t>（</w:t>
            </w:r>
            <w:r>
              <w:rPr>
                <w:rFonts w:hint="eastAsia" w:ascii="宋体" w:hAnsi="宋体" w:cstheme="minorBidi"/>
                <w:b/>
                <w:bCs/>
                <w:color w:val="FF0000"/>
                <w:lang w:val="en-US" w:eastAsia="zh-CN"/>
              </w:rPr>
              <w:t>二</w:t>
            </w:r>
            <w:r>
              <w:rPr>
                <w:rFonts w:hint="eastAsia" w:ascii="宋体" w:hAnsi="宋体" w:cstheme="minorBidi"/>
                <w:b/>
                <w:bCs/>
                <w:color w:val="FF0000"/>
                <w:lang w:val="en" w:eastAsia="zh-CN"/>
              </w:rPr>
              <w:t>）</w:t>
            </w:r>
            <w:r>
              <w:rPr>
                <w:rFonts w:hint="eastAsia" w:ascii="宋体" w:hAnsi="宋体" w:cstheme="minorBidi"/>
                <w:b/>
                <w:bCs/>
                <w:color w:val="FF0000"/>
                <w:lang w:val="en"/>
              </w:rPr>
              <w:t>智能化应用建设</w:t>
            </w:r>
          </w:p>
          <w:p w14:paraId="7E0DBEA6">
            <w:pPr>
              <w:tabs>
                <w:tab w:val="left" w:pos="720"/>
              </w:tabs>
              <w:ind w:firstLine="420" w:firstLineChars="200"/>
              <w:jc w:val="left"/>
              <w:rPr>
                <w:rFonts w:hint="eastAsia" w:ascii="宋体" w:hAnsi="宋体" w:cstheme="minorBidi"/>
                <w:color w:val="FF0000"/>
                <w:lang w:val="en"/>
              </w:rPr>
            </w:pPr>
            <w:r>
              <w:rPr>
                <w:rFonts w:hint="eastAsia" w:ascii="宋体" w:hAnsi="宋体" w:cstheme="minorBidi"/>
                <w:color w:val="FF0000"/>
                <w:lang w:val="en"/>
              </w:rPr>
              <w:t>以医院实际业务场景为需求，建设一体化数字化手术室、IP 电话主机，提升医护人员的工作效率与质量。</w:t>
            </w:r>
          </w:p>
          <w:p w14:paraId="71A60B36">
            <w:pPr>
              <w:tabs>
                <w:tab w:val="left" w:pos="720"/>
              </w:tabs>
              <w:ind w:firstLine="422" w:firstLineChars="200"/>
              <w:jc w:val="left"/>
              <w:rPr>
                <w:rFonts w:hint="eastAsia" w:ascii="宋体" w:hAnsi="宋体" w:cstheme="minorBidi"/>
                <w:b/>
                <w:bCs/>
                <w:color w:val="FF0000"/>
                <w:lang w:val="en"/>
              </w:rPr>
            </w:pPr>
            <w:r>
              <w:rPr>
                <w:rFonts w:hint="eastAsia" w:ascii="宋体" w:hAnsi="宋体" w:cstheme="minorBidi"/>
                <w:b/>
                <w:bCs/>
                <w:color w:val="FF0000"/>
                <w:lang w:val="en" w:eastAsia="zh-CN"/>
              </w:rPr>
              <w:t>（</w:t>
            </w:r>
            <w:r>
              <w:rPr>
                <w:rFonts w:hint="eastAsia" w:ascii="宋体" w:hAnsi="宋体" w:cstheme="minorBidi"/>
                <w:b/>
                <w:bCs/>
                <w:color w:val="FF0000"/>
                <w:lang w:val="en-US" w:eastAsia="zh-CN"/>
              </w:rPr>
              <w:t>三</w:t>
            </w:r>
            <w:r>
              <w:rPr>
                <w:rFonts w:hint="eastAsia" w:ascii="宋体" w:hAnsi="宋体" w:cstheme="minorBidi"/>
                <w:b/>
                <w:bCs/>
                <w:color w:val="FF0000"/>
                <w:lang w:val="en" w:eastAsia="zh-CN"/>
              </w:rPr>
              <w:t>）</w:t>
            </w:r>
            <w:r>
              <w:rPr>
                <w:rFonts w:hint="eastAsia" w:ascii="宋体" w:hAnsi="宋体" w:cstheme="minorBidi"/>
                <w:b/>
                <w:bCs/>
                <w:color w:val="FF0000"/>
                <w:lang w:val="en"/>
              </w:rPr>
              <w:t>IT 基础设施建设</w:t>
            </w:r>
          </w:p>
          <w:p w14:paraId="3C68EE56">
            <w:pPr>
              <w:tabs>
                <w:tab w:val="left" w:pos="720"/>
              </w:tabs>
              <w:ind w:firstLine="420" w:firstLineChars="200"/>
              <w:jc w:val="left"/>
              <w:rPr>
                <w:rFonts w:hint="eastAsia" w:ascii="宋体" w:hAnsi="宋体" w:cstheme="minorBidi"/>
                <w:color w:val="FF0000"/>
                <w:lang w:val="en"/>
              </w:rPr>
            </w:pPr>
            <w:r>
              <w:rPr>
                <w:rFonts w:hint="eastAsia" w:ascii="宋体" w:hAnsi="宋体" w:cstheme="minorBidi"/>
                <w:color w:val="FF0000"/>
                <w:lang w:val="en"/>
              </w:rPr>
              <w:t>为医院业务应用、数据传输提供基础通道，保障业务的正常运行。采用物理隔离的全光网络，满足医院业务交互、远程会诊、视频会议、手术示教等场景需求。</w:t>
            </w:r>
          </w:p>
          <w:p w14:paraId="1BB94D88">
            <w:pPr>
              <w:tabs>
                <w:tab w:val="left" w:pos="720"/>
              </w:tabs>
              <w:ind w:firstLine="420" w:firstLineChars="200"/>
              <w:jc w:val="left"/>
              <w:rPr>
                <w:rFonts w:hint="eastAsia" w:ascii="宋体" w:hAnsi="宋体" w:cstheme="minorBidi"/>
                <w:color w:val="FF0000"/>
                <w:lang w:val="en"/>
              </w:rPr>
            </w:pPr>
            <w:r>
              <w:rPr>
                <w:rFonts w:hint="eastAsia" w:ascii="宋体" w:hAnsi="宋体" w:cstheme="minorBidi"/>
                <w:color w:val="FF0000"/>
                <w:lang w:val="en"/>
              </w:rPr>
              <w:t>按照分区分域的原则，为医院业务应用软件提供基础运行环境。服务器主机采用云计算技术，为业务应用软件提供高速处理能力；建设故障恢复体系，保障医院业务的连续性。</w:t>
            </w:r>
          </w:p>
          <w:p w14:paraId="375B2A55">
            <w:pPr>
              <w:tabs>
                <w:tab w:val="left" w:pos="720"/>
              </w:tabs>
              <w:ind w:firstLine="422" w:firstLineChars="200"/>
              <w:jc w:val="left"/>
              <w:rPr>
                <w:rFonts w:hint="eastAsia" w:ascii="宋体" w:hAnsi="宋体" w:cstheme="minorBidi"/>
                <w:b/>
                <w:bCs/>
                <w:color w:val="FF0000"/>
                <w:lang w:val="en"/>
              </w:rPr>
            </w:pPr>
            <w:r>
              <w:rPr>
                <w:rFonts w:hint="eastAsia" w:ascii="宋体" w:hAnsi="宋体" w:cstheme="minorBidi"/>
                <w:b/>
                <w:bCs/>
                <w:color w:val="FF0000"/>
                <w:lang w:val="en" w:eastAsia="zh-CN"/>
              </w:rPr>
              <w:t>（</w:t>
            </w:r>
            <w:r>
              <w:rPr>
                <w:rFonts w:hint="eastAsia" w:ascii="宋体" w:hAnsi="宋体" w:cstheme="minorBidi"/>
                <w:b/>
                <w:bCs/>
                <w:color w:val="FF0000"/>
                <w:lang w:val="en-US" w:eastAsia="zh-CN"/>
              </w:rPr>
              <w:t>四</w:t>
            </w:r>
            <w:r>
              <w:rPr>
                <w:rFonts w:hint="eastAsia" w:ascii="宋体" w:hAnsi="宋体" w:cstheme="minorBidi"/>
                <w:b/>
                <w:bCs/>
                <w:color w:val="FF0000"/>
                <w:lang w:val="en" w:eastAsia="zh-CN"/>
              </w:rPr>
              <w:t>）</w:t>
            </w:r>
            <w:r>
              <w:rPr>
                <w:rFonts w:hint="eastAsia" w:ascii="宋体" w:hAnsi="宋体" w:cstheme="minorBidi"/>
                <w:b/>
                <w:bCs/>
                <w:color w:val="FF0000"/>
                <w:lang w:val="en"/>
              </w:rPr>
              <w:t>信息安全建设</w:t>
            </w:r>
          </w:p>
          <w:p w14:paraId="6E52931E">
            <w:pPr>
              <w:tabs>
                <w:tab w:val="left" w:pos="720"/>
              </w:tabs>
              <w:ind w:firstLine="420" w:firstLineChars="200"/>
              <w:jc w:val="left"/>
              <w:rPr>
                <w:color w:val="FF0000"/>
                <w:lang w:val="en"/>
              </w:rPr>
            </w:pPr>
            <w:r>
              <w:rPr>
                <w:rFonts w:hint="eastAsia" w:ascii="宋体" w:hAnsi="宋体" w:cstheme="minorBidi"/>
                <w:color w:val="FF0000"/>
                <w:lang w:val="en"/>
              </w:rPr>
              <w:t>整体按照等保二级要求进行规划，针对终端、网络、服务器、应用、数据等，通过技术体系建设，保障医院各信息系统安全稳定运行，提高医院工作效率，有效防止病人信息、医院的数据泄密。助力医疗服务的正常开展，有利于提升医院的服务质量和服务水平，提高医院的社会形象。建设内容包含网络安全、主机安全、数据安全、运维管理等方面。</w:t>
            </w:r>
          </w:p>
          <w:p w14:paraId="5F26303C">
            <w:pPr>
              <w:pStyle w:val="5"/>
              <w:rPr>
                <w:rFonts w:hint="eastAsia"/>
                <w:color w:val="FF0000"/>
              </w:rPr>
            </w:pPr>
            <w:bookmarkStart w:id="9" w:name="_Toc43903536"/>
            <w:bookmarkStart w:id="10" w:name="_Toc48224766"/>
            <w:bookmarkStart w:id="11" w:name="_Toc44334302"/>
            <w:bookmarkStart w:id="12" w:name="_Toc46943514"/>
            <w:bookmarkStart w:id="13" w:name="_Toc45983918"/>
            <w:bookmarkStart w:id="14" w:name="_Toc79513530"/>
            <w:bookmarkStart w:id="15" w:name="_Toc43904384"/>
            <w:r>
              <w:rPr>
                <w:rFonts w:hint="eastAsia"/>
                <w:color w:val="FF0000"/>
                <w:lang w:val="en-US" w:eastAsia="zh-CN"/>
              </w:rPr>
              <w:t>三、</w:t>
            </w:r>
            <w:r>
              <w:rPr>
                <w:rFonts w:hint="eastAsia"/>
                <w:color w:val="FF0000"/>
                <w:lang w:val="en-US"/>
              </w:rPr>
              <w:t>业务软件</w:t>
            </w:r>
            <w:r>
              <w:rPr>
                <w:rFonts w:hint="eastAsia"/>
                <w:color w:val="FF0000"/>
              </w:rPr>
              <w:t>建设内容</w:t>
            </w:r>
            <w:bookmarkEnd w:id="9"/>
            <w:bookmarkEnd w:id="10"/>
            <w:bookmarkEnd w:id="11"/>
            <w:bookmarkEnd w:id="12"/>
            <w:bookmarkEnd w:id="13"/>
            <w:bookmarkEnd w:id="14"/>
            <w:bookmarkEnd w:id="15"/>
          </w:p>
          <w:p w14:paraId="013459A0">
            <w:pPr>
              <w:adjustRightInd w:val="0"/>
              <w:snapToGrid w:val="0"/>
              <w:ind w:firstLine="466" w:firstLineChars="221"/>
              <w:jc w:val="left"/>
              <w:rPr>
                <w:rFonts w:hint="eastAsia" w:ascii="宋体" w:hAnsi="宋体" w:cstheme="minorBidi"/>
                <w:color w:val="FF0000"/>
                <w:lang w:val="en"/>
              </w:rPr>
            </w:pPr>
            <w:r>
              <w:rPr>
                <w:rFonts w:hint="eastAsia" w:ascii="宋体" w:hAnsi="宋体" w:cstheme="minorBidi"/>
                <w:b/>
                <w:bCs/>
                <w:color w:val="FF0000"/>
                <w:lang w:eastAsia="zh-CN"/>
              </w:rPr>
              <w:t>（</w:t>
            </w:r>
            <w:r>
              <w:rPr>
                <w:rFonts w:hint="eastAsia" w:ascii="宋体" w:hAnsi="宋体" w:cstheme="minorBidi"/>
                <w:b/>
                <w:bCs/>
                <w:color w:val="FF0000"/>
                <w:lang w:val="en-US" w:eastAsia="zh-CN"/>
              </w:rPr>
              <w:t>一</w:t>
            </w:r>
            <w:r>
              <w:rPr>
                <w:rFonts w:hint="eastAsia" w:ascii="宋体" w:hAnsi="宋体" w:cstheme="minorBidi"/>
                <w:b/>
                <w:bCs/>
                <w:color w:val="FF0000"/>
                <w:lang w:eastAsia="zh-CN"/>
              </w:rPr>
              <w:t>）</w:t>
            </w:r>
            <w:r>
              <w:rPr>
                <w:rFonts w:hint="eastAsia" w:ascii="宋体" w:hAnsi="宋体" w:cstheme="minorBidi"/>
                <w:b/>
                <w:bCs/>
                <w:color w:val="FF0000"/>
              </w:rPr>
              <w:t>深圳市中医肛肠医院信息管理系统</w:t>
            </w:r>
            <w:r>
              <w:rPr>
                <w:rFonts w:hint="eastAsia" w:ascii="宋体" w:hAnsi="宋体" w:cstheme="minorBidi"/>
                <w:color w:val="FF0000"/>
                <w:lang w:val="en"/>
              </w:rPr>
              <w:t>（包含微信公众号服务、便捷支付服务；临床知识库、体检管理、重症管理、患者360 视图、护理白板；手术麻醉管理系统、内镜影像信息系统、输血信息管理；移动医生、移动护理；质控管理、不良事件管理、抗菌药物管理、危急值管理、食源性疾病管理；合理用药、处方点评、静脉药物配置管理；物资管理；主数据管理、患者主索引管理、统一用户和单点登录、CDA 共享文档库。）</w:t>
            </w:r>
          </w:p>
          <w:p w14:paraId="02D2F4DD">
            <w:pPr>
              <w:pStyle w:val="28"/>
              <w:ind w:firstLine="422" w:firstLineChars="200"/>
              <w:rPr>
                <w:rFonts w:hint="eastAsia" w:ascii="宋体" w:hAnsi="宋体" w:cstheme="minorBidi"/>
                <w:b/>
                <w:color w:val="FF0000"/>
              </w:rPr>
            </w:pPr>
            <w:r>
              <w:rPr>
                <w:rFonts w:hint="eastAsia" w:ascii="宋体" w:hAnsi="宋体" w:cstheme="minorBidi"/>
                <w:b/>
                <w:color w:val="FF0000"/>
                <w:lang w:eastAsia="zh-CN"/>
              </w:rPr>
              <w:t>（</w:t>
            </w:r>
            <w:r>
              <w:rPr>
                <w:rFonts w:hint="eastAsia" w:ascii="宋体" w:hAnsi="宋体" w:cstheme="minorBidi"/>
                <w:b/>
                <w:color w:val="FF0000"/>
                <w:lang w:val="en-US" w:eastAsia="zh-CN"/>
              </w:rPr>
              <w:t>二</w:t>
            </w:r>
            <w:r>
              <w:rPr>
                <w:rFonts w:hint="eastAsia" w:ascii="宋体" w:hAnsi="宋体" w:cstheme="minorBidi"/>
                <w:b/>
                <w:color w:val="FF0000"/>
                <w:lang w:eastAsia="zh-CN"/>
              </w:rPr>
              <w:t>）</w:t>
            </w:r>
            <w:r>
              <w:rPr>
                <w:rFonts w:hint="eastAsia" w:ascii="宋体" w:hAnsi="宋体" w:cstheme="minorBidi"/>
                <w:b/>
                <w:color w:val="FF0000"/>
              </w:rPr>
              <w:t>中医治未病管理系统</w:t>
            </w:r>
          </w:p>
          <w:p w14:paraId="3D211EA0">
            <w:pPr>
              <w:pStyle w:val="28"/>
              <w:ind w:firstLine="422" w:firstLineChars="200"/>
              <w:rPr>
                <w:rFonts w:hint="eastAsia" w:ascii="宋体" w:hAnsi="宋体" w:cstheme="minorBidi"/>
                <w:b/>
                <w:color w:val="FF0000"/>
              </w:rPr>
            </w:pPr>
            <w:r>
              <w:rPr>
                <w:rFonts w:hint="eastAsia" w:ascii="宋体" w:hAnsi="宋体" w:cstheme="minorBidi"/>
                <w:b/>
                <w:color w:val="FF0000"/>
                <w:lang w:eastAsia="zh-CN"/>
              </w:rPr>
              <w:t>（</w:t>
            </w:r>
            <w:r>
              <w:rPr>
                <w:rFonts w:hint="eastAsia" w:ascii="宋体" w:hAnsi="宋体" w:cstheme="minorBidi"/>
                <w:b/>
                <w:color w:val="FF0000"/>
                <w:lang w:val="en-US" w:eastAsia="zh-CN"/>
              </w:rPr>
              <w:t>三</w:t>
            </w:r>
            <w:r>
              <w:rPr>
                <w:rFonts w:hint="eastAsia" w:ascii="宋体" w:hAnsi="宋体" w:cstheme="minorBidi"/>
                <w:b/>
                <w:color w:val="FF0000"/>
                <w:lang w:eastAsia="zh-CN"/>
              </w:rPr>
              <w:t>）</w:t>
            </w:r>
            <w:r>
              <w:rPr>
                <w:rFonts w:hint="eastAsia" w:ascii="宋体" w:hAnsi="宋体" w:cstheme="minorBidi"/>
                <w:b/>
                <w:color w:val="FF0000"/>
              </w:rPr>
              <w:t>协同办公OA</w:t>
            </w:r>
          </w:p>
          <w:p w14:paraId="0C7F72DE">
            <w:pPr>
              <w:adjustRightInd w:val="0"/>
              <w:snapToGrid w:val="0"/>
              <w:ind w:firstLine="464" w:firstLineChars="221"/>
              <w:jc w:val="left"/>
            </w:pPr>
            <w:r>
              <w:rPr>
                <w:rFonts w:hint="eastAsia"/>
              </w:rPr>
              <w:t xml:space="preserve"> </w:t>
            </w:r>
          </w:p>
        </w:tc>
        <w:tc>
          <w:tcPr>
            <w:tcW w:w="675" w:type="dxa"/>
            <w:vAlign w:val="center"/>
          </w:tcPr>
          <w:p w14:paraId="7A7C3A07">
            <w:pPr>
              <w:rPr>
                <w:rFonts w:hint="eastAsia" w:ascii="宋体" w:hAnsi="宋体"/>
                <w:bCs/>
                <w:szCs w:val="21"/>
              </w:rPr>
            </w:pPr>
          </w:p>
        </w:tc>
        <w:tc>
          <w:tcPr>
            <w:tcW w:w="1188" w:type="dxa"/>
            <w:vAlign w:val="center"/>
          </w:tcPr>
          <w:p w14:paraId="75B58911">
            <w:pPr>
              <w:rPr>
                <w:rFonts w:hint="eastAsia" w:ascii="宋体" w:hAnsi="宋体"/>
                <w:bCs/>
                <w:szCs w:val="21"/>
              </w:rPr>
            </w:pPr>
          </w:p>
        </w:tc>
      </w:tr>
      <w:tr w14:paraId="5EAF5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664" w:type="dxa"/>
            <w:vAlign w:val="center"/>
          </w:tcPr>
          <w:p w14:paraId="4315F8F8">
            <w:pPr>
              <w:rPr>
                <w:rFonts w:hint="eastAsia" w:ascii="宋体" w:hAnsi="宋体"/>
                <w:bCs/>
                <w:szCs w:val="21"/>
              </w:rPr>
            </w:pPr>
            <w:r>
              <w:rPr>
                <w:rFonts w:hint="eastAsia" w:ascii="宋体" w:hAnsi="宋体"/>
                <w:bCs/>
                <w:szCs w:val="21"/>
              </w:rPr>
              <w:t>2</w:t>
            </w:r>
          </w:p>
        </w:tc>
        <w:tc>
          <w:tcPr>
            <w:tcW w:w="1458" w:type="dxa"/>
            <w:vAlign w:val="center"/>
          </w:tcPr>
          <w:p w14:paraId="6CFD1533">
            <w:pPr>
              <w:jc w:val="center"/>
              <w:rPr>
                <w:rFonts w:hint="eastAsia" w:ascii="宋体" w:hAnsi="宋体"/>
                <w:bCs/>
                <w:szCs w:val="21"/>
              </w:rPr>
            </w:pPr>
            <w:r>
              <w:rPr>
                <w:rFonts w:hint="eastAsia" w:ascii="宋体" w:hAnsi="宋体"/>
                <w:bCs/>
                <w:szCs w:val="21"/>
              </w:rPr>
              <w:t>服务要求（必选）</w:t>
            </w:r>
          </w:p>
        </w:tc>
        <w:tc>
          <w:tcPr>
            <w:tcW w:w="5877" w:type="dxa"/>
            <w:vAlign w:val="center"/>
          </w:tcPr>
          <w:p w14:paraId="22247C32">
            <w:pPr>
              <w:ind w:firstLine="420" w:firstLineChars="200"/>
              <w:rPr>
                <w:color w:val="FF0000"/>
              </w:rPr>
            </w:pPr>
            <w:r>
              <w:rPr>
                <w:rFonts w:hint="eastAsia"/>
                <w:color w:val="FF0000"/>
              </w:rPr>
              <w:t>供应商需对</w:t>
            </w:r>
            <w:r>
              <w:rPr>
                <w:rFonts w:hint="eastAsia" w:ascii="宋体" w:hAnsi="宋体"/>
                <w:color w:val="FF0000"/>
                <w:szCs w:val="21"/>
              </w:rPr>
              <w:t>深圳市中医肛肠医院（福田）新址医疗配套设备及信息化建设项目（信息化部分）</w:t>
            </w:r>
            <w:r>
              <w:rPr>
                <w:rFonts w:hint="eastAsia" w:ascii="宋体" w:hAnsi="宋体"/>
                <w:color w:val="FF0000"/>
                <w:szCs w:val="21"/>
                <w:lang w:eastAsia="zh-CN"/>
              </w:rPr>
              <w:t>的</w:t>
            </w:r>
            <w:r>
              <w:rPr>
                <w:rFonts w:hint="eastAsia"/>
                <w:color w:val="FF0000"/>
              </w:rPr>
              <w:t>二级系统</w:t>
            </w:r>
            <w:r>
              <w:rPr>
                <w:rFonts w:hint="eastAsia"/>
                <w:color w:val="FF0000"/>
                <w:lang w:val="en-US" w:eastAsia="zh-CN"/>
              </w:rPr>
              <w:t>完成信息系统商用密码应用方案编制</w:t>
            </w:r>
            <w:r>
              <w:rPr>
                <w:rFonts w:hint="eastAsia"/>
                <w:color w:val="FF0000"/>
              </w:rPr>
              <w:t>，包括</w:t>
            </w:r>
            <w:r>
              <w:rPr>
                <w:rFonts w:hint="eastAsia"/>
                <w:color w:val="FF0000"/>
                <w:lang w:val="en-US" w:eastAsia="zh-CN"/>
              </w:rPr>
              <w:t>但不限于</w:t>
            </w:r>
            <w:r>
              <w:rPr>
                <w:rFonts w:hint="eastAsia"/>
                <w:color w:val="FF0000"/>
              </w:rPr>
              <w:t>：</w:t>
            </w:r>
            <w:r>
              <w:rPr>
                <w:rFonts w:hint="eastAsia"/>
                <w:color w:val="FF0000"/>
                <w:lang w:val="en-US" w:eastAsia="zh-CN"/>
              </w:rPr>
              <w:t>方案编写、配合商用密码应用方案评估、配合</w:t>
            </w:r>
            <w:r>
              <w:rPr>
                <w:rFonts w:hint="eastAsia"/>
                <w:color w:val="FF0000"/>
              </w:rPr>
              <w:t>深圳市/福田区密码管理局</w:t>
            </w:r>
            <w:r>
              <w:rPr>
                <w:rFonts w:hint="eastAsia"/>
                <w:color w:val="FF0000"/>
                <w:lang w:val="en-US" w:eastAsia="zh-CN"/>
              </w:rPr>
              <w:t>和政务服务和数据管理局审核、方案整改形成终稿、完成备案</w:t>
            </w:r>
            <w:r>
              <w:rPr>
                <w:rFonts w:hint="eastAsia"/>
                <w:color w:val="FF0000"/>
              </w:rPr>
              <w:t>。</w:t>
            </w:r>
          </w:p>
          <w:p w14:paraId="5FCD93E3">
            <w:pPr>
              <w:rPr>
                <w:b/>
                <w:bCs/>
                <w:color w:val="FF0000"/>
              </w:rPr>
            </w:pPr>
            <w:r>
              <w:rPr>
                <w:rFonts w:hint="eastAsia"/>
                <w:b/>
                <w:bCs/>
                <w:color w:val="FF0000"/>
              </w:rPr>
              <w:t>一、测评服务内容</w:t>
            </w:r>
          </w:p>
          <w:p w14:paraId="6226A115">
            <w:pPr>
              <w:ind w:firstLine="422" w:firstLineChars="200"/>
              <w:rPr>
                <w:rFonts w:hint="eastAsia"/>
                <w:b/>
                <w:bCs/>
                <w:color w:val="FF0000"/>
              </w:rPr>
            </w:pPr>
            <w:r>
              <w:rPr>
                <w:rFonts w:hint="eastAsia"/>
                <w:b/>
                <w:bCs/>
                <w:color w:val="FF0000"/>
              </w:rPr>
              <w:t>（一）编制依据</w:t>
            </w:r>
          </w:p>
          <w:p w14:paraId="0EC701A0">
            <w:pPr>
              <w:ind w:firstLine="420" w:firstLineChars="200"/>
              <w:rPr>
                <w:rFonts w:hint="eastAsia"/>
                <w:color w:val="FF0000"/>
              </w:rPr>
            </w:pPr>
            <w:r>
              <w:rPr>
                <w:rFonts w:hint="eastAsia"/>
                <w:color w:val="FF0000"/>
              </w:rPr>
              <w:t>供应商编制方案需严格遵循国家法律、行政法规、国家标准、行业标准及地方相关管理要求，核心依据包括但不限于：</w:t>
            </w:r>
          </w:p>
          <w:p w14:paraId="15594FF7">
            <w:pPr>
              <w:ind w:firstLine="420" w:firstLineChars="200"/>
              <w:rPr>
                <w:rFonts w:hint="eastAsia"/>
                <w:color w:val="FF0000"/>
              </w:rPr>
            </w:pPr>
            <w:r>
              <w:rPr>
                <w:rFonts w:hint="eastAsia"/>
                <w:color w:val="FF0000"/>
                <w:lang w:val="en-US" w:eastAsia="zh-CN"/>
              </w:rPr>
              <w:t>1.</w:t>
            </w:r>
            <w:r>
              <w:rPr>
                <w:rFonts w:hint="eastAsia"/>
                <w:color w:val="FF0000"/>
              </w:rPr>
              <w:t>法律及行政法规：《中华人民共和国密码法》</w:t>
            </w:r>
            <w:r>
              <w:rPr>
                <w:rFonts w:hint="eastAsia"/>
                <w:color w:val="FF0000"/>
                <w:lang w:eastAsia="zh-CN"/>
              </w:rPr>
              <w:t>、</w:t>
            </w:r>
            <w:r>
              <w:rPr>
                <w:rFonts w:hint="eastAsia"/>
                <w:color w:val="FF0000"/>
              </w:rPr>
              <w:t>《商用密码管理条例》</w:t>
            </w:r>
            <w:r>
              <w:rPr>
                <w:rFonts w:hint="eastAsia"/>
                <w:color w:val="FF0000"/>
                <w:lang w:eastAsia="zh-CN"/>
              </w:rPr>
              <w:t>、</w:t>
            </w:r>
            <w:r>
              <w:rPr>
                <w:rFonts w:hint="eastAsia"/>
                <w:color w:val="FF0000"/>
              </w:rPr>
              <w:t>《关键信息基础设施安全保护条例》；</w:t>
            </w:r>
          </w:p>
          <w:p w14:paraId="02373BB3">
            <w:pPr>
              <w:ind w:firstLine="420" w:firstLineChars="200"/>
              <w:rPr>
                <w:rFonts w:hint="eastAsia"/>
                <w:color w:val="FF0000"/>
              </w:rPr>
            </w:pPr>
            <w:r>
              <w:rPr>
                <w:rFonts w:hint="eastAsia"/>
                <w:color w:val="FF0000"/>
                <w:lang w:val="en-US" w:eastAsia="zh-CN"/>
              </w:rPr>
              <w:t>2.</w:t>
            </w:r>
            <w:r>
              <w:rPr>
                <w:rFonts w:hint="eastAsia"/>
                <w:color w:val="FF0000"/>
              </w:rPr>
              <w:t>国家标准：GB/T 39786-2021《信息安全技术 信息系统密码应用基本要求》、GB/T 43206-2023《信息安全技术 信息系统密码应用测评要求》、GB/T 43207-2023《信息安全技术 信息系统密码应用设计指南》；</w:t>
            </w:r>
          </w:p>
          <w:p w14:paraId="3D3589CA">
            <w:pPr>
              <w:ind w:firstLine="420" w:firstLineChars="200"/>
              <w:rPr>
                <w:rFonts w:hint="eastAsia"/>
                <w:color w:val="FF0000"/>
              </w:rPr>
            </w:pPr>
            <w:r>
              <w:rPr>
                <w:rFonts w:hint="eastAsia"/>
                <w:color w:val="FF0000"/>
                <w:lang w:val="en-US" w:eastAsia="zh-CN"/>
              </w:rPr>
              <w:t>3.</w:t>
            </w:r>
            <w:r>
              <w:rPr>
                <w:rFonts w:hint="eastAsia"/>
                <w:color w:val="FF0000"/>
              </w:rPr>
              <w:t>行业标准：GM/T 0001-0004（SM2/SM3/SM4 / 祖冲之算法）、GM/T 0115-2021《信息系统密码应用测评要求》、GM/T 0116-2021《信息系统密码应用测评过程指南》；</w:t>
            </w:r>
          </w:p>
          <w:p w14:paraId="6036CBDB">
            <w:pPr>
              <w:ind w:firstLine="420" w:firstLineChars="200"/>
              <w:rPr>
                <w:rFonts w:hint="eastAsia" w:eastAsia="宋体"/>
                <w:color w:val="FF0000"/>
                <w:lang w:eastAsia="zh-CN"/>
              </w:rPr>
            </w:pPr>
            <w:r>
              <w:rPr>
                <w:rFonts w:hint="eastAsia"/>
                <w:color w:val="FF0000"/>
                <w:lang w:val="en-US" w:eastAsia="zh-CN"/>
              </w:rPr>
              <w:t>4.规范要求</w:t>
            </w:r>
            <w:r>
              <w:rPr>
                <w:rFonts w:hint="eastAsia"/>
                <w:color w:val="FF0000"/>
              </w:rPr>
              <w:t>：深圳市/福田区密码管理</w:t>
            </w:r>
            <w:r>
              <w:rPr>
                <w:rFonts w:hint="eastAsia"/>
                <w:color w:val="FF0000"/>
                <w:lang w:val="en-US" w:eastAsia="zh-CN"/>
              </w:rPr>
              <w:t>相关规定</w:t>
            </w:r>
            <w:r>
              <w:rPr>
                <w:rFonts w:hint="eastAsia"/>
                <w:color w:val="FF0000"/>
              </w:rPr>
              <w:t>、政务</w:t>
            </w:r>
            <w:r>
              <w:rPr>
                <w:rFonts w:hint="eastAsia"/>
                <w:color w:val="FF0000"/>
                <w:lang w:val="en-US" w:eastAsia="zh-CN"/>
              </w:rPr>
              <w:t>/医疗</w:t>
            </w:r>
            <w:r>
              <w:rPr>
                <w:rFonts w:hint="eastAsia"/>
                <w:color w:val="FF0000"/>
              </w:rPr>
              <w:t>信息化项目密码应用相关</w:t>
            </w:r>
            <w:r>
              <w:rPr>
                <w:rFonts w:hint="eastAsia"/>
                <w:color w:val="FF0000"/>
                <w:lang w:val="en-US" w:eastAsia="zh-CN"/>
              </w:rPr>
              <w:t>规定</w:t>
            </w:r>
            <w:r>
              <w:rPr>
                <w:rFonts w:hint="eastAsia"/>
                <w:color w:val="FF0000"/>
                <w:lang w:eastAsia="zh-CN"/>
              </w:rPr>
              <w:t>；</w:t>
            </w:r>
          </w:p>
          <w:p w14:paraId="17BAA321">
            <w:pPr>
              <w:ind w:firstLine="422" w:firstLineChars="200"/>
              <w:rPr>
                <w:rFonts w:hint="eastAsia"/>
                <w:b/>
                <w:bCs/>
                <w:color w:val="FF0000"/>
              </w:rPr>
            </w:pPr>
            <w:r>
              <w:rPr>
                <w:rFonts w:hint="eastAsia"/>
                <w:b/>
                <w:bCs/>
                <w:color w:val="FF0000"/>
              </w:rPr>
              <w:t>（二）编制范围</w:t>
            </w:r>
          </w:p>
          <w:p w14:paraId="1C2799C0">
            <w:pPr>
              <w:ind w:firstLine="420" w:firstLineChars="200"/>
              <w:rPr>
                <w:rFonts w:hint="eastAsia"/>
                <w:color w:val="FF0000"/>
              </w:rPr>
            </w:pPr>
            <w:r>
              <w:rPr>
                <w:rFonts w:hint="eastAsia"/>
                <w:color w:val="FF0000"/>
              </w:rPr>
              <w:t>本次方案编制范围为</w:t>
            </w:r>
            <w:r>
              <w:rPr>
                <w:rFonts w:hint="eastAsia" w:ascii="宋体" w:hAnsi="宋体"/>
                <w:color w:val="FF0000"/>
                <w:szCs w:val="21"/>
              </w:rPr>
              <w:t>深圳市中医肛肠医院（福田）新址医疗配套设备及信息化建设项目（信息化部分）</w:t>
            </w:r>
            <w:r>
              <w:rPr>
                <w:rFonts w:hint="eastAsia" w:ascii="宋体" w:hAnsi="宋体"/>
                <w:color w:val="FF0000"/>
                <w:szCs w:val="21"/>
                <w:lang w:eastAsia="zh-CN"/>
              </w:rPr>
              <w:t>的</w:t>
            </w:r>
            <w:r>
              <w:rPr>
                <w:rFonts w:hint="eastAsia"/>
                <w:color w:val="FF0000"/>
              </w:rPr>
              <w:t>二级系统，包括但不限于</w:t>
            </w:r>
            <w:r>
              <w:rPr>
                <w:rFonts w:hint="eastAsia"/>
                <w:color w:val="FF0000"/>
                <w:lang w:val="en-US" w:eastAsia="zh-CN"/>
              </w:rPr>
              <w:t>项目内</w:t>
            </w:r>
            <w:r>
              <w:rPr>
                <w:rFonts w:hint="eastAsia"/>
                <w:color w:val="FF0000"/>
              </w:rPr>
              <w:t>已完成等级保护定级/测评/备案的系统，供应商需对编制范围内的系统进行全面调研，确保无遗漏。</w:t>
            </w:r>
          </w:p>
          <w:p w14:paraId="25F5E204">
            <w:pPr>
              <w:ind w:firstLine="422" w:firstLineChars="200"/>
              <w:rPr>
                <w:rFonts w:hint="eastAsia"/>
                <w:b/>
                <w:bCs/>
                <w:color w:val="FF0000"/>
              </w:rPr>
            </w:pPr>
            <w:r>
              <w:rPr>
                <w:rFonts w:hint="eastAsia"/>
                <w:b/>
                <w:bCs/>
                <w:color w:val="FF0000"/>
              </w:rPr>
              <w:t>（三）编制内容要求</w:t>
            </w:r>
          </w:p>
          <w:p w14:paraId="66524C97">
            <w:pPr>
              <w:ind w:firstLine="420" w:firstLineChars="200"/>
              <w:rPr>
                <w:rFonts w:hint="eastAsia"/>
                <w:color w:val="FF0000"/>
              </w:rPr>
            </w:pPr>
            <w:r>
              <w:rPr>
                <w:rFonts w:hint="eastAsia"/>
                <w:color w:val="FF0000"/>
              </w:rPr>
              <w:t>方案需结合采购人指定系统的业务场景、网络拓扑、数据流程、现有安全防护体系等实际情况编制，做到合规性、贴合性、可落地性、可评估性相统一，核心内容需覆盖以下维度：</w:t>
            </w:r>
          </w:p>
          <w:p w14:paraId="42D75185">
            <w:pPr>
              <w:ind w:firstLine="420" w:firstLineChars="200"/>
              <w:rPr>
                <w:rFonts w:hint="eastAsia"/>
                <w:color w:val="FF0000"/>
              </w:rPr>
            </w:pPr>
            <w:r>
              <w:rPr>
                <w:rFonts w:hint="eastAsia"/>
                <w:color w:val="FF0000"/>
                <w:lang w:val="en-US" w:eastAsia="zh-CN"/>
              </w:rPr>
              <w:t>1.</w:t>
            </w:r>
            <w:r>
              <w:rPr>
                <w:rFonts w:hint="eastAsia"/>
                <w:color w:val="FF0000"/>
              </w:rPr>
              <w:t>项目背景与密码应用需求分析：明确系统建设背景、业务定位、安全风险，结合系统功能提出针对性的密码应用需求及防护目标；</w:t>
            </w:r>
          </w:p>
          <w:p w14:paraId="61D1C553">
            <w:pPr>
              <w:ind w:firstLine="420" w:firstLineChars="200"/>
              <w:rPr>
                <w:rFonts w:hint="eastAsia"/>
                <w:color w:val="FF0000"/>
              </w:rPr>
            </w:pPr>
            <w:r>
              <w:rPr>
                <w:rFonts w:hint="eastAsia"/>
                <w:color w:val="FF0000"/>
                <w:lang w:val="en-US" w:eastAsia="zh-CN"/>
              </w:rPr>
              <w:t>2.</w:t>
            </w:r>
            <w:r>
              <w:rPr>
                <w:rFonts w:hint="eastAsia"/>
                <w:color w:val="FF0000"/>
              </w:rPr>
              <w:t>密码应用总体设计：确定密码应用的设计原则、整体架构，明确选用的密码算法（国家密码管理局认可的商用密码算法）、密码产品（需通过国家密码管理局核准/认证）；</w:t>
            </w:r>
          </w:p>
          <w:p w14:paraId="2163FA3E">
            <w:pPr>
              <w:ind w:firstLine="420" w:firstLineChars="200"/>
              <w:rPr>
                <w:rFonts w:hint="eastAsia"/>
                <w:color w:val="FF0000"/>
              </w:rPr>
            </w:pPr>
            <w:r>
              <w:rPr>
                <w:rFonts w:hint="eastAsia"/>
                <w:color w:val="FF0000"/>
                <w:lang w:val="en-US" w:eastAsia="zh-CN"/>
              </w:rPr>
              <w:t>3.</w:t>
            </w:r>
            <w:r>
              <w:rPr>
                <w:rFonts w:hint="eastAsia"/>
                <w:color w:val="FF0000"/>
              </w:rPr>
              <w:t>全维度技术设计：严格按照</w:t>
            </w:r>
            <w:r>
              <w:rPr>
                <w:rFonts w:hint="eastAsia"/>
                <w:color w:val="FF0000"/>
                <w:lang w:val="en-US" w:eastAsia="zh-CN"/>
              </w:rPr>
              <w:t>最新国家标准</w:t>
            </w:r>
            <w:r>
              <w:rPr>
                <w:rFonts w:hint="eastAsia"/>
                <w:color w:val="FF0000"/>
              </w:rPr>
              <w:t>，完成物理和环境、网络和通信、设备和计算、应用和数据</w:t>
            </w:r>
            <w:r>
              <w:rPr>
                <w:rFonts w:hint="eastAsia"/>
                <w:color w:val="FF0000"/>
                <w:lang w:val="en-US" w:eastAsia="zh-CN"/>
              </w:rPr>
              <w:t>等</w:t>
            </w:r>
            <w:r>
              <w:rPr>
                <w:rFonts w:hint="eastAsia"/>
                <w:color w:val="FF0000"/>
              </w:rPr>
              <w:t>技术层面的密码应用设计，明确密码产品部署位置、应用方式、防护范围；</w:t>
            </w:r>
          </w:p>
          <w:p w14:paraId="5F06482E">
            <w:pPr>
              <w:ind w:firstLine="420" w:firstLineChars="200"/>
              <w:rPr>
                <w:rFonts w:hint="eastAsia"/>
                <w:color w:val="FF0000"/>
              </w:rPr>
            </w:pPr>
            <w:r>
              <w:rPr>
                <w:rFonts w:hint="eastAsia"/>
                <w:color w:val="FF0000"/>
                <w:lang w:val="en-US" w:eastAsia="zh-CN"/>
              </w:rPr>
              <w:t>4.</w:t>
            </w:r>
            <w:r>
              <w:rPr>
                <w:rFonts w:hint="eastAsia"/>
                <w:color w:val="FF0000"/>
              </w:rPr>
              <w:t>全流程管理设计：完善密码管理体系，明确密码相关制度制定、人员岗位职责、密钥全生命周期管理、密码设施运行维护、应急处置流程等；</w:t>
            </w:r>
          </w:p>
          <w:p w14:paraId="6DDB6B3D">
            <w:pPr>
              <w:ind w:firstLine="420" w:firstLineChars="200"/>
              <w:rPr>
                <w:rFonts w:hint="eastAsia"/>
                <w:color w:val="FF0000"/>
              </w:rPr>
            </w:pPr>
            <w:r>
              <w:rPr>
                <w:rFonts w:hint="eastAsia"/>
                <w:color w:val="FF0000"/>
                <w:lang w:val="en-US" w:eastAsia="zh-CN"/>
              </w:rPr>
              <w:t>5.</w:t>
            </w:r>
            <w:r>
              <w:rPr>
                <w:rFonts w:hint="eastAsia"/>
                <w:color w:val="FF0000"/>
              </w:rPr>
              <w:t>密评适配性分析与实施建议：预判密评重点、难点问题，提出针对性应对措施，制定方案落地实施计划；</w:t>
            </w:r>
          </w:p>
          <w:p w14:paraId="597457DA">
            <w:pPr>
              <w:ind w:firstLine="420" w:firstLineChars="200"/>
              <w:rPr>
                <w:rFonts w:hint="eastAsia"/>
                <w:color w:val="FF0000"/>
              </w:rPr>
            </w:pPr>
            <w:r>
              <w:rPr>
                <w:rFonts w:hint="eastAsia"/>
                <w:color w:val="FF0000"/>
                <w:lang w:val="en-US" w:eastAsia="zh-CN"/>
              </w:rPr>
              <w:t>6.</w:t>
            </w:r>
            <w:r>
              <w:rPr>
                <w:rFonts w:hint="eastAsia"/>
                <w:color w:val="FF0000"/>
              </w:rPr>
              <w:t>合规性说明：明确方案与国家、行业及地方相关标准规范的贴合情况，为后续备案提供依据。</w:t>
            </w:r>
          </w:p>
          <w:p w14:paraId="172EBE36">
            <w:pPr>
              <w:ind w:firstLine="422" w:firstLineChars="200"/>
              <w:rPr>
                <w:rFonts w:hint="eastAsia"/>
                <w:b/>
                <w:bCs/>
                <w:color w:val="FF0000"/>
              </w:rPr>
            </w:pPr>
            <w:r>
              <w:rPr>
                <w:rFonts w:hint="eastAsia"/>
                <w:b/>
                <w:bCs/>
                <w:color w:val="FF0000"/>
              </w:rPr>
              <w:t>（四）编制服务流程要求</w:t>
            </w:r>
          </w:p>
          <w:p w14:paraId="436D7239">
            <w:pPr>
              <w:ind w:firstLine="420" w:firstLineChars="200"/>
              <w:rPr>
                <w:rFonts w:hint="eastAsia"/>
                <w:color w:val="FF0000"/>
              </w:rPr>
            </w:pPr>
            <w:r>
              <w:rPr>
                <w:rFonts w:hint="eastAsia"/>
                <w:color w:val="FF0000"/>
                <w:lang w:val="en-US" w:eastAsia="zh-CN"/>
              </w:rPr>
              <w:t>1.</w:t>
            </w:r>
            <w:r>
              <w:rPr>
                <w:rFonts w:hint="eastAsia"/>
                <w:color w:val="FF0000"/>
              </w:rPr>
              <w:t>调研阶段：供应商需在合同签订后</w:t>
            </w:r>
            <w:r>
              <w:rPr>
                <w:rFonts w:hint="eastAsia"/>
                <w:color w:val="FF0000"/>
                <w:lang w:val="en-US" w:eastAsia="zh-CN"/>
              </w:rPr>
              <w:t>5</w:t>
            </w:r>
            <w:r>
              <w:rPr>
                <w:rFonts w:hint="eastAsia"/>
                <w:color w:val="FF0000"/>
              </w:rPr>
              <w:t>个工作日内组建专业团队，与采购人相关负责人对接，开展调研，收集系统相关资料，</w:t>
            </w:r>
            <w:r>
              <w:rPr>
                <w:rFonts w:hint="eastAsia"/>
                <w:color w:val="FF0000"/>
                <w:lang w:val="en-US" w:eastAsia="zh-CN"/>
              </w:rPr>
              <w:t>形成调研纪要并</w:t>
            </w:r>
            <w:r>
              <w:rPr>
                <w:rFonts w:hint="eastAsia"/>
                <w:color w:val="FF0000"/>
              </w:rPr>
              <w:t>经采购人确认；</w:t>
            </w:r>
          </w:p>
          <w:p w14:paraId="47A2D49E">
            <w:pPr>
              <w:ind w:firstLine="420" w:firstLineChars="200"/>
              <w:rPr>
                <w:rFonts w:hint="eastAsia"/>
                <w:color w:val="FF0000"/>
              </w:rPr>
            </w:pPr>
            <w:r>
              <w:rPr>
                <w:rFonts w:hint="eastAsia"/>
                <w:color w:val="FF0000"/>
                <w:lang w:val="en-US" w:eastAsia="zh-CN"/>
              </w:rPr>
              <w:t>2.</w:t>
            </w:r>
            <w:r>
              <w:rPr>
                <w:rFonts w:hint="eastAsia"/>
                <w:color w:val="FF0000"/>
              </w:rPr>
              <w:t>初稿编制：在调研纪要确认后</w:t>
            </w:r>
            <w:r>
              <w:rPr>
                <w:rFonts w:hint="eastAsia"/>
                <w:color w:val="FF0000"/>
                <w:lang w:val="en-US" w:eastAsia="zh-CN"/>
              </w:rPr>
              <w:t>30</w:t>
            </w:r>
            <w:r>
              <w:rPr>
                <w:rFonts w:hint="eastAsia"/>
                <w:color w:val="FF0000"/>
              </w:rPr>
              <w:t>个工作日内完成方案初稿编制，提交采购人审核；</w:t>
            </w:r>
          </w:p>
          <w:p w14:paraId="55177046">
            <w:pPr>
              <w:ind w:firstLine="420" w:firstLineChars="200"/>
              <w:rPr>
                <w:rFonts w:hint="eastAsia"/>
                <w:color w:val="FF0000"/>
              </w:rPr>
            </w:pPr>
            <w:r>
              <w:rPr>
                <w:rFonts w:hint="eastAsia"/>
                <w:color w:val="FF0000"/>
                <w:lang w:val="en-US" w:eastAsia="zh-CN"/>
              </w:rPr>
              <w:t>3.</w:t>
            </w:r>
            <w:r>
              <w:rPr>
                <w:rFonts w:hint="eastAsia"/>
                <w:color w:val="FF0000"/>
              </w:rPr>
              <w:t>修改完善：根据采购人的审核意见，在</w:t>
            </w:r>
            <w:r>
              <w:rPr>
                <w:rFonts w:hint="eastAsia"/>
                <w:color w:val="FF0000"/>
                <w:lang w:val="en-US" w:eastAsia="zh-CN"/>
              </w:rPr>
              <w:t>15</w:t>
            </w:r>
            <w:r>
              <w:rPr>
                <w:rFonts w:hint="eastAsia"/>
                <w:color w:val="FF0000"/>
              </w:rPr>
              <w:t>个工作日内完成方案修改，直至采购人确认；若方案需多次修改，供应商需无条件配合，且不得延长整体服务期；</w:t>
            </w:r>
          </w:p>
          <w:p w14:paraId="34DCECBD">
            <w:pPr>
              <w:ind w:firstLine="420" w:firstLineChars="200"/>
              <w:rPr>
                <w:rFonts w:hint="eastAsia"/>
                <w:color w:val="FF0000"/>
              </w:rPr>
            </w:pPr>
            <w:r>
              <w:rPr>
                <w:rFonts w:hint="eastAsia"/>
                <w:color w:val="FF0000"/>
                <w:lang w:val="en-US" w:eastAsia="zh-CN"/>
              </w:rPr>
              <w:t>4.</w:t>
            </w:r>
            <w:r>
              <w:rPr>
                <w:rFonts w:hint="eastAsia"/>
                <w:color w:val="FF0000"/>
              </w:rPr>
              <w:t>定稿交付：在采购人确认最终修改意见后</w:t>
            </w:r>
            <w:r>
              <w:rPr>
                <w:rFonts w:hint="eastAsia"/>
                <w:color w:val="FF0000"/>
                <w:lang w:val="en-US" w:eastAsia="zh-CN"/>
              </w:rPr>
              <w:t>15</w:t>
            </w:r>
            <w:r>
              <w:rPr>
                <w:rFonts w:hint="eastAsia"/>
                <w:color w:val="FF0000"/>
              </w:rPr>
              <w:t>个工作日内完成方案定稿，并按要求交付成果。</w:t>
            </w:r>
          </w:p>
          <w:p w14:paraId="74B2ADED">
            <w:pPr>
              <w:ind w:firstLine="422" w:firstLineChars="200"/>
              <w:rPr>
                <w:rFonts w:hint="eastAsia"/>
                <w:b/>
                <w:bCs/>
                <w:color w:val="FF0000"/>
              </w:rPr>
            </w:pPr>
            <w:r>
              <w:rPr>
                <w:rFonts w:hint="eastAsia"/>
                <w:b/>
                <w:bCs/>
                <w:color w:val="FF0000"/>
              </w:rPr>
              <w:t>（五）交付成果要求</w:t>
            </w:r>
          </w:p>
          <w:p w14:paraId="508E3B7B">
            <w:pPr>
              <w:ind w:firstLine="420" w:firstLineChars="200"/>
              <w:rPr>
                <w:rFonts w:hint="eastAsia"/>
                <w:color w:val="FF0000"/>
              </w:rPr>
            </w:pPr>
            <w:r>
              <w:rPr>
                <w:rFonts w:hint="eastAsia"/>
                <w:color w:val="FF0000"/>
              </w:rPr>
              <w:t>供应商需向采购人提供以下成果，所有成果需做到内容完整、格式规范、签章齐全：</w:t>
            </w:r>
          </w:p>
          <w:p w14:paraId="3AE35AD8">
            <w:pPr>
              <w:ind w:firstLine="420" w:firstLineChars="200"/>
              <w:rPr>
                <w:rFonts w:hint="eastAsia"/>
                <w:color w:val="FF0000"/>
              </w:rPr>
            </w:pPr>
            <w:r>
              <w:rPr>
                <w:rFonts w:hint="eastAsia"/>
                <w:color w:val="FF0000"/>
                <w:lang w:val="en-US" w:eastAsia="zh-CN"/>
              </w:rPr>
              <w:t>1.</w:t>
            </w:r>
            <w:r>
              <w:rPr>
                <w:rFonts w:hint="eastAsia"/>
                <w:color w:val="FF0000"/>
              </w:rPr>
              <w:t>纸质</w:t>
            </w:r>
            <w:r>
              <w:rPr>
                <w:rFonts w:hint="eastAsia"/>
                <w:color w:val="FF0000"/>
                <w:lang w:val="en-US" w:eastAsia="zh-CN"/>
              </w:rPr>
              <w:t>盖章</w:t>
            </w:r>
            <w:r>
              <w:rPr>
                <w:rFonts w:hint="eastAsia"/>
                <w:color w:val="FF0000"/>
              </w:rPr>
              <w:t>版《密码应用方案》一式</w:t>
            </w:r>
            <w:r>
              <w:rPr>
                <w:rFonts w:hint="eastAsia"/>
                <w:color w:val="FF0000"/>
                <w:lang w:val="en-US" w:eastAsia="zh-CN"/>
              </w:rPr>
              <w:t>6</w:t>
            </w:r>
            <w:r>
              <w:rPr>
                <w:rFonts w:hint="eastAsia"/>
                <w:color w:val="FF0000"/>
              </w:rPr>
              <w:t>份；</w:t>
            </w:r>
          </w:p>
          <w:p w14:paraId="1C3E5A6C">
            <w:pPr>
              <w:ind w:firstLine="420" w:firstLineChars="200"/>
              <w:rPr>
                <w:rFonts w:hint="eastAsia"/>
                <w:color w:val="FF0000"/>
              </w:rPr>
            </w:pPr>
            <w:r>
              <w:rPr>
                <w:rFonts w:hint="eastAsia"/>
                <w:color w:val="FF0000"/>
                <w:lang w:val="en-US" w:eastAsia="zh-CN"/>
              </w:rPr>
              <w:t>2.</w:t>
            </w:r>
            <w:r>
              <w:rPr>
                <w:rFonts w:hint="eastAsia"/>
                <w:color w:val="FF0000"/>
              </w:rPr>
              <w:t>电子版《密码应用方案》PDF格式、可编辑</w:t>
            </w:r>
            <w:r>
              <w:rPr>
                <w:rFonts w:hint="eastAsia"/>
                <w:color w:val="FF0000"/>
                <w:lang w:val="en-US" w:eastAsia="zh-CN"/>
              </w:rPr>
              <w:t>WORD</w:t>
            </w:r>
            <w:r>
              <w:rPr>
                <w:rFonts w:hint="eastAsia"/>
                <w:color w:val="FF0000"/>
              </w:rPr>
              <w:t>格式各</w:t>
            </w:r>
            <w:r>
              <w:rPr>
                <w:rFonts w:hint="eastAsia"/>
                <w:color w:val="FF0000"/>
                <w:lang w:val="en-US" w:eastAsia="zh-CN"/>
              </w:rPr>
              <w:t>1</w:t>
            </w:r>
            <w:r>
              <w:rPr>
                <w:rFonts w:hint="eastAsia"/>
                <w:color w:val="FF0000"/>
              </w:rPr>
              <w:t>份；</w:t>
            </w:r>
          </w:p>
          <w:p w14:paraId="62A30003">
            <w:pPr>
              <w:ind w:firstLine="420" w:firstLineChars="200"/>
              <w:rPr>
                <w:rFonts w:hint="eastAsia"/>
                <w:color w:val="FF0000"/>
              </w:rPr>
            </w:pPr>
            <w:r>
              <w:rPr>
                <w:rFonts w:hint="eastAsia"/>
                <w:color w:val="FF0000"/>
                <w:lang w:val="en-US" w:eastAsia="zh-CN"/>
              </w:rPr>
              <w:t>3.</w:t>
            </w:r>
            <w:r>
              <w:rPr>
                <w:rFonts w:hint="eastAsia"/>
                <w:color w:val="FF0000"/>
              </w:rPr>
              <w:t>其他资料</w:t>
            </w:r>
            <w:r>
              <w:rPr>
                <w:rFonts w:hint="eastAsia"/>
                <w:color w:val="FF0000"/>
                <w:lang w:eastAsia="zh-CN"/>
              </w:rPr>
              <w:t>（</w:t>
            </w:r>
            <w:r>
              <w:rPr>
                <w:rFonts w:hint="eastAsia"/>
                <w:color w:val="FF0000"/>
                <w:lang w:val="en-US" w:eastAsia="zh-CN"/>
              </w:rPr>
              <w:t>如有</w:t>
            </w:r>
            <w:r>
              <w:rPr>
                <w:rFonts w:hint="eastAsia"/>
                <w:color w:val="FF0000"/>
                <w:lang w:eastAsia="zh-CN"/>
              </w:rPr>
              <w:t>）</w:t>
            </w:r>
            <w:r>
              <w:rPr>
                <w:rFonts w:hint="eastAsia"/>
                <w:color w:val="FF0000"/>
              </w:rPr>
              <w:t>：调研纪要等过程性资料纸质版及电子版各1份。</w:t>
            </w:r>
          </w:p>
          <w:p w14:paraId="519CAB59">
            <w:pPr>
              <w:ind w:firstLine="422" w:firstLineChars="200"/>
              <w:rPr>
                <w:rFonts w:hint="eastAsia"/>
                <w:b/>
                <w:bCs/>
                <w:color w:val="FF0000"/>
              </w:rPr>
            </w:pPr>
            <w:r>
              <w:rPr>
                <w:rFonts w:hint="eastAsia"/>
                <w:b/>
                <w:bCs/>
                <w:color w:val="FF0000"/>
              </w:rPr>
              <w:t>（六）后续服务要求</w:t>
            </w:r>
          </w:p>
          <w:p w14:paraId="04F48E94">
            <w:pPr>
              <w:ind w:firstLine="420" w:firstLineChars="200"/>
              <w:rPr>
                <w:rFonts w:hint="eastAsia"/>
                <w:color w:val="FF0000"/>
              </w:rPr>
            </w:pPr>
            <w:r>
              <w:rPr>
                <w:rFonts w:hint="eastAsia"/>
                <w:color w:val="FF0000"/>
              </w:rPr>
              <w:t>方案交付后，供应商需为采购人提供免费的后续技术服务，直至该方案</w:t>
            </w:r>
            <w:r>
              <w:rPr>
                <w:rFonts w:hint="eastAsia"/>
                <w:color w:val="FF0000"/>
                <w:lang w:val="en-US" w:eastAsia="zh-CN"/>
              </w:rPr>
              <w:t>完成商用密码应用方案评估</w:t>
            </w:r>
            <w:r>
              <w:rPr>
                <w:rFonts w:hint="eastAsia"/>
                <w:color w:val="FF0000"/>
              </w:rPr>
              <w:t>并通过相关主管部门备案，具体包括：</w:t>
            </w:r>
          </w:p>
          <w:p w14:paraId="5951300E">
            <w:pPr>
              <w:ind w:firstLine="420" w:firstLineChars="200"/>
              <w:rPr>
                <w:rFonts w:hint="eastAsia"/>
                <w:color w:val="FF0000"/>
              </w:rPr>
            </w:pPr>
            <w:r>
              <w:rPr>
                <w:rFonts w:hint="eastAsia"/>
                <w:color w:val="FF0000"/>
                <w:lang w:val="en-US" w:eastAsia="zh-CN"/>
              </w:rPr>
              <w:t>1.</w:t>
            </w:r>
            <w:r>
              <w:rPr>
                <w:rFonts w:hint="eastAsia"/>
                <w:color w:val="FF0000"/>
              </w:rPr>
              <w:t>方案解读与答疑：</w:t>
            </w:r>
            <w:r>
              <w:rPr>
                <w:rFonts w:hint="eastAsia"/>
                <w:color w:val="FF0000"/>
                <w:lang w:val="en-US" w:eastAsia="zh-CN"/>
              </w:rPr>
              <w:t>根据上级部门审核要求</w:t>
            </w:r>
            <w:r>
              <w:rPr>
                <w:rFonts w:hint="eastAsia"/>
                <w:color w:val="FF0000"/>
              </w:rPr>
              <w:t>为采购人提供 方案解读服务，对采购人提出的方案相关问题进行答疑，</w:t>
            </w:r>
            <w:r>
              <w:rPr>
                <w:rFonts w:hint="eastAsia"/>
                <w:color w:val="FF0000"/>
                <w:lang w:val="en-US" w:eastAsia="zh-CN"/>
              </w:rPr>
              <w:t>必要时</w:t>
            </w:r>
            <w:r>
              <w:rPr>
                <w:rFonts w:hint="eastAsia"/>
                <w:color w:val="FF0000"/>
              </w:rPr>
              <w:t>给出书面回复；</w:t>
            </w:r>
          </w:p>
          <w:p w14:paraId="3A9675B0">
            <w:pPr>
              <w:ind w:firstLine="420" w:firstLineChars="200"/>
              <w:rPr>
                <w:rFonts w:hint="eastAsia"/>
                <w:color w:val="FF0000"/>
              </w:rPr>
            </w:pPr>
            <w:r>
              <w:rPr>
                <w:rFonts w:hint="eastAsia"/>
                <w:color w:val="FF0000"/>
                <w:lang w:val="en-US" w:eastAsia="zh-CN"/>
              </w:rPr>
              <w:t>2.</w:t>
            </w:r>
            <w:r>
              <w:rPr>
                <w:rFonts w:hint="eastAsia"/>
                <w:color w:val="FF0000"/>
              </w:rPr>
              <w:t>密评配合：协助采购人对接密评机构，配合密评过程中的方案答疑、补充说明、局部调整等工作，直至商用密码应用方案评估通过；</w:t>
            </w:r>
          </w:p>
          <w:p w14:paraId="652E1073">
            <w:pPr>
              <w:ind w:firstLine="420" w:firstLineChars="200"/>
              <w:rPr>
                <w:rFonts w:hint="eastAsia"/>
                <w:color w:val="FF0000"/>
              </w:rPr>
            </w:pPr>
            <w:r>
              <w:rPr>
                <w:rFonts w:hint="eastAsia"/>
                <w:color w:val="FF0000"/>
                <w:lang w:val="en-US" w:eastAsia="zh-CN"/>
              </w:rPr>
              <w:t>3.</w:t>
            </w:r>
            <w:r>
              <w:rPr>
                <w:rFonts w:hint="eastAsia"/>
                <w:color w:val="FF0000"/>
              </w:rPr>
              <w:t>备案协助：协助采购人整理备案材料，指导采购人完成相关主管部门的商用密码应用方案备案工作，直至备案完成；</w:t>
            </w:r>
          </w:p>
          <w:p w14:paraId="40F0F2AB">
            <w:pPr>
              <w:ind w:firstLine="420" w:firstLineChars="200"/>
              <w:rPr>
                <w:rFonts w:hint="eastAsia"/>
                <w:color w:val="FF0000"/>
              </w:rPr>
            </w:pPr>
            <w:r>
              <w:rPr>
                <w:rFonts w:hint="eastAsia"/>
                <w:color w:val="FF0000"/>
                <w:lang w:val="en-US" w:eastAsia="zh-CN"/>
              </w:rPr>
              <w:t>4.</w:t>
            </w:r>
            <w:r>
              <w:rPr>
                <w:rFonts w:hint="eastAsia"/>
                <w:color w:val="FF0000"/>
              </w:rPr>
              <w:t>技术支持：为采购人后续商用密码保障系统建设提供免费的技术咨询服务，服务期限至</w:t>
            </w:r>
            <w:r>
              <w:rPr>
                <w:rFonts w:hint="eastAsia"/>
                <w:color w:val="FF0000"/>
                <w:lang w:val="en-US" w:eastAsia="zh-CN"/>
              </w:rPr>
              <w:t>编制范围系统完成终验</w:t>
            </w:r>
            <w:r>
              <w:rPr>
                <w:rFonts w:hint="eastAsia"/>
                <w:color w:val="FF0000"/>
              </w:rPr>
              <w:t>。</w:t>
            </w:r>
          </w:p>
          <w:p w14:paraId="3C28F4CA">
            <w:pPr>
              <w:ind w:firstLine="422" w:firstLineChars="200"/>
              <w:rPr>
                <w:rFonts w:hint="eastAsia"/>
                <w:b/>
                <w:bCs/>
                <w:color w:val="FF0000"/>
              </w:rPr>
            </w:pPr>
            <w:r>
              <w:rPr>
                <w:rFonts w:hint="eastAsia"/>
                <w:b/>
                <w:bCs/>
                <w:color w:val="FF0000"/>
              </w:rPr>
              <w:t>（七）质量要求</w:t>
            </w:r>
          </w:p>
          <w:p w14:paraId="0ACA5512">
            <w:pPr>
              <w:ind w:firstLine="420" w:firstLineChars="200"/>
              <w:rPr>
                <w:rFonts w:hint="eastAsia"/>
                <w:color w:val="FF0000"/>
              </w:rPr>
            </w:pPr>
            <w:r>
              <w:rPr>
                <w:rFonts w:hint="eastAsia"/>
                <w:color w:val="FF0000"/>
                <w:lang w:val="en-US" w:eastAsia="zh-CN"/>
              </w:rPr>
              <w:t>1.</w:t>
            </w:r>
            <w:r>
              <w:rPr>
                <w:rFonts w:hint="eastAsia"/>
                <w:color w:val="FF0000"/>
              </w:rPr>
              <w:t>方案内容需完全符合国家、行业及地方相关标准规范，无违法、违规、漏项等问题；</w:t>
            </w:r>
          </w:p>
          <w:p w14:paraId="18571B31">
            <w:pPr>
              <w:ind w:firstLine="420" w:firstLineChars="200"/>
              <w:rPr>
                <w:rFonts w:hint="eastAsia"/>
                <w:color w:val="FF0000"/>
              </w:rPr>
            </w:pPr>
            <w:r>
              <w:rPr>
                <w:rFonts w:hint="eastAsia"/>
                <w:color w:val="FF0000"/>
                <w:lang w:val="en-US" w:eastAsia="zh-CN"/>
              </w:rPr>
              <w:t>2.</w:t>
            </w:r>
            <w:r>
              <w:rPr>
                <w:rFonts w:hint="eastAsia"/>
                <w:color w:val="FF0000"/>
              </w:rPr>
              <w:t>方案需紧密结合采购人系统实际情况，不得照搬模板，确保密码应用设计可落地、可实施；</w:t>
            </w:r>
          </w:p>
          <w:p w14:paraId="0E55E1B5">
            <w:pPr>
              <w:ind w:firstLine="420" w:firstLineChars="200"/>
              <w:rPr>
                <w:rFonts w:hint="eastAsia"/>
                <w:color w:val="FF0000"/>
              </w:rPr>
            </w:pPr>
            <w:r>
              <w:rPr>
                <w:rFonts w:hint="eastAsia"/>
                <w:color w:val="FF0000"/>
                <w:lang w:val="en-US" w:eastAsia="zh-CN"/>
              </w:rPr>
              <w:t>3.</w:t>
            </w:r>
            <w:r>
              <w:rPr>
                <w:rFonts w:hint="eastAsia"/>
                <w:color w:val="FF0000"/>
              </w:rPr>
              <w:t>方案需满足密评要求，确保能顺利通过密评机构的商用密码应用方案评估，且能通过相关主管部门备案；</w:t>
            </w:r>
          </w:p>
          <w:p w14:paraId="253B27BD">
            <w:pPr>
              <w:ind w:firstLine="420" w:firstLineChars="200"/>
              <w:rPr>
                <w:color w:val="FF0000"/>
              </w:rPr>
            </w:pPr>
            <w:r>
              <w:rPr>
                <w:rFonts w:hint="eastAsia"/>
                <w:color w:val="FF0000"/>
                <w:lang w:val="en-US" w:eastAsia="zh-CN"/>
              </w:rPr>
              <w:t>4.</w:t>
            </w:r>
            <w:r>
              <w:rPr>
                <w:rFonts w:hint="eastAsia"/>
                <w:color w:val="FF0000"/>
              </w:rPr>
              <w:t>所有交付成果的文字、图表需准确无误，格式符合采购人及相关标准的要求。</w:t>
            </w:r>
          </w:p>
          <w:p w14:paraId="7DBC8074"/>
        </w:tc>
        <w:tc>
          <w:tcPr>
            <w:tcW w:w="675" w:type="dxa"/>
            <w:vAlign w:val="center"/>
          </w:tcPr>
          <w:p w14:paraId="686A03E6">
            <w:pPr>
              <w:rPr>
                <w:rFonts w:hint="eastAsia" w:ascii="宋体" w:hAnsi="宋体"/>
                <w:bCs/>
                <w:szCs w:val="21"/>
              </w:rPr>
            </w:pPr>
          </w:p>
        </w:tc>
        <w:tc>
          <w:tcPr>
            <w:tcW w:w="1188" w:type="dxa"/>
            <w:vAlign w:val="center"/>
          </w:tcPr>
          <w:p w14:paraId="581EC7FA">
            <w:pPr>
              <w:rPr>
                <w:rFonts w:hint="eastAsia" w:ascii="宋体" w:hAnsi="宋体"/>
                <w:bCs/>
                <w:szCs w:val="21"/>
              </w:rPr>
            </w:pPr>
          </w:p>
        </w:tc>
      </w:tr>
      <w:tr w14:paraId="50C71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 w:type="dxa"/>
            <w:vAlign w:val="center"/>
          </w:tcPr>
          <w:p w14:paraId="56710818">
            <w:pPr>
              <w:rPr>
                <w:rFonts w:hint="eastAsia" w:ascii="宋体" w:hAnsi="宋体"/>
                <w:bCs/>
                <w:szCs w:val="21"/>
              </w:rPr>
            </w:pPr>
            <w:r>
              <w:rPr>
                <w:rFonts w:hint="eastAsia" w:ascii="宋体" w:hAnsi="宋体"/>
                <w:bCs/>
                <w:szCs w:val="21"/>
              </w:rPr>
              <w:t>3</w:t>
            </w:r>
          </w:p>
        </w:tc>
        <w:tc>
          <w:tcPr>
            <w:tcW w:w="1458" w:type="dxa"/>
            <w:vAlign w:val="center"/>
          </w:tcPr>
          <w:p w14:paraId="7B2D5599">
            <w:pPr>
              <w:jc w:val="center"/>
              <w:rPr>
                <w:rFonts w:hint="eastAsia" w:ascii="宋体" w:hAnsi="宋体"/>
                <w:bCs/>
                <w:szCs w:val="21"/>
              </w:rPr>
            </w:pPr>
            <w:r>
              <w:rPr>
                <w:rFonts w:hint="eastAsia" w:ascii="宋体" w:hAnsi="宋体"/>
                <w:bCs/>
                <w:szCs w:val="21"/>
              </w:rPr>
              <w:t>人员要求（必选）</w:t>
            </w:r>
          </w:p>
        </w:tc>
        <w:tc>
          <w:tcPr>
            <w:tcW w:w="5877" w:type="dxa"/>
            <w:vAlign w:val="center"/>
          </w:tcPr>
          <w:p w14:paraId="61676609">
            <w:pPr>
              <w:ind w:firstLine="321"/>
              <w:jc w:val="left"/>
              <w:rPr>
                <w:rFonts w:hint="eastAsia" w:ascii="宋体" w:hAnsi="宋体" w:cstheme="minorBidi"/>
                <w:color w:val="FF0000"/>
                <w:highlight w:val="none"/>
              </w:rPr>
            </w:pPr>
            <w:r>
              <w:rPr>
                <w:rFonts w:hint="eastAsia" w:ascii="宋体" w:hAnsi="宋体" w:cstheme="minorBidi"/>
                <w:b/>
                <w:bCs/>
                <w:color w:val="FF0000"/>
                <w:highlight w:val="none"/>
                <w:lang w:val="en-US" w:eastAsia="zh-CN"/>
              </w:rPr>
              <w:t>一、</w:t>
            </w:r>
            <w:r>
              <w:rPr>
                <w:rFonts w:hint="eastAsia" w:ascii="宋体" w:hAnsi="宋体" w:cstheme="minorBidi"/>
                <w:b/>
                <w:bCs/>
                <w:color w:val="FF0000"/>
                <w:highlight w:val="none"/>
              </w:rPr>
              <w:t>项目负责人（1名）：</w:t>
            </w:r>
            <w:r>
              <w:rPr>
                <w:rFonts w:hint="eastAsia" w:ascii="宋体" w:hAnsi="宋体" w:cstheme="minorBidi"/>
                <w:color w:val="FF0000"/>
                <w:highlight w:val="none"/>
              </w:rPr>
              <w:t>需为投标单位自有员工且具有计算机相关专业本科或以上学历，至少</w:t>
            </w:r>
            <w:r>
              <w:rPr>
                <w:rFonts w:hint="eastAsia" w:ascii="宋体" w:hAnsi="宋体" w:cstheme="minorBidi"/>
                <w:color w:val="FF0000"/>
                <w:highlight w:val="none"/>
                <w:lang w:val="en-US" w:eastAsia="zh-CN"/>
              </w:rPr>
              <w:t>2</w:t>
            </w:r>
            <w:r>
              <w:rPr>
                <w:rFonts w:hint="eastAsia" w:ascii="宋体" w:hAnsi="宋体" w:cstheme="minorBidi"/>
                <w:color w:val="FF0000"/>
                <w:highlight w:val="none"/>
              </w:rPr>
              <w:t>年商用密码应用方案编制</w:t>
            </w:r>
            <w:r>
              <w:rPr>
                <w:rFonts w:hint="eastAsia" w:ascii="宋体" w:hAnsi="宋体" w:cstheme="minorBidi"/>
                <w:color w:val="FF0000"/>
                <w:highlight w:val="none"/>
                <w:lang w:eastAsia="zh-CN"/>
              </w:rPr>
              <w:t>、</w:t>
            </w:r>
            <w:r>
              <w:rPr>
                <w:rFonts w:hint="eastAsia" w:ascii="宋体" w:hAnsi="宋体" w:cstheme="minorBidi"/>
                <w:color w:val="FF0000"/>
                <w:highlight w:val="none"/>
                <w:lang w:val="en-US" w:eastAsia="zh-CN"/>
              </w:rPr>
              <w:t>商用密码应用方案评估或</w:t>
            </w:r>
            <w:r>
              <w:rPr>
                <w:rFonts w:hint="eastAsia" w:ascii="宋体" w:hAnsi="宋体" w:cstheme="minorBidi"/>
                <w:color w:val="FF0000"/>
                <w:highlight w:val="none"/>
              </w:rPr>
              <w:t>商用密码应用安全性评估相关工作经验。</w:t>
            </w:r>
          </w:p>
          <w:p w14:paraId="4F002E83">
            <w:pPr>
              <w:ind w:firstLine="321"/>
              <w:jc w:val="left"/>
              <w:rPr>
                <w:rFonts w:hint="eastAsia" w:ascii="宋体" w:hAnsi="宋体" w:cs="宋体"/>
                <w:kern w:val="0"/>
                <w:szCs w:val="21"/>
              </w:rPr>
            </w:pPr>
            <w:r>
              <w:rPr>
                <w:rFonts w:hint="eastAsia" w:ascii="宋体" w:hAnsi="宋体" w:cstheme="minorBidi"/>
                <w:b/>
                <w:bCs/>
                <w:color w:val="FF0000"/>
                <w:highlight w:val="none"/>
                <w:lang w:val="en-US" w:eastAsia="zh-CN"/>
              </w:rPr>
              <w:t>二、</w:t>
            </w:r>
            <w:r>
              <w:rPr>
                <w:rFonts w:hint="eastAsia" w:ascii="宋体" w:hAnsi="宋体" w:cstheme="minorBidi"/>
                <w:b/>
                <w:bCs/>
                <w:color w:val="FF0000"/>
                <w:highlight w:val="none"/>
              </w:rPr>
              <w:t>团队成员（2名及以上）：</w:t>
            </w:r>
            <w:r>
              <w:rPr>
                <w:rFonts w:hint="eastAsia" w:ascii="宋体" w:hAnsi="宋体" w:cstheme="minorBidi"/>
                <w:color w:val="FF0000"/>
                <w:highlight w:val="none"/>
              </w:rPr>
              <w:t>（不含项目负责人和技术负责人），需为投标单位自有员工，具有计算机相关专业本科或以上学历。</w:t>
            </w:r>
          </w:p>
        </w:tc>
        <w:tc>
          <w:tcPr>
            <w:tcW w:w="675" w:type="dxa"/>
            <w:vAlign w:val="center"/>
          </w:tcPr>
          <w:p w14:paraId="672DC14B">
            <w:pPr>
              <w:rPr>
                <w:rFonts w:hint="eastAsia" w:ascii="宋体" w:hAnsi="宋体"/>
                <w:bCs/>
                <w:szCs w:val="21"/>
              </w:rPr>
            </w:pPr>
          </w:p>
        </w:tc>
        <w:tc>
          <w:tcPr>
            <w:tcW w:w="1188" w:type="dxa"/>
            <w:vAlign w:val="center"/>
          </w:tcPr>
          <w:p w14:paraId="6CE9AFF5">
            <w:pPr>
              <w:rPr>
                <w:rFonts w:hint="eastAsia" w:ascii="宋体" w:hAnsi="宋体"/>
                <w:bCs/>
                <w:szCs w:val="21"/>
              </w:rPr>
            </w:pPr>
          </w:p>
        </w:tc>
      </w:tr>
      <w:tr w14:paraId="7F8E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664" w:type="dxa"/>
            <w:vAlign w:val="center"/>
          </w:tcPr>
          <w:p w14:paraId="204AF28B">
            <w:pPr>
              <w:rPr>
                <w:rFonts w:hint="eastAsia" w:ascii="宋体" w:hAnsi="宋体"/>
                <w:bCs/>
                <w:szCs w:val="21"/>
              </w:rPr>
            </w:pPr>
            <w:r>
              <w:rPr>
                <w:rFonts w:hint="eastAsia" w:ascii="宋体" w:hAnsi="宋体"/>
                <w:bCs/>
                <w:szCs w:val="21"/>
              </w:rPr>
              <w:t>4</w:t>
            </w:r>
          </w:p>
        </w:tc>
        <w:tc>
          <w:tcPr>
            <w:tcW w:w="1458" w:type="dxa"/>
            <w:vAlign w:val="center"/>
          </w:tcPr>
          <w:p w14:paraId="18CC0A84">
            <w:pPr>
              <w:jc w:val="center"/>
              <w:rPr>
                <w:rFonts w:hint="eastAsia" w:ascii="宋体" w:hAnsi="宋体"/>
                <w:bCs/>
                <w:szCs w:val="21"/>
              </w:rPr>
            </w:pPr>
            <w:r>
              <w:rPr>
                <w:rFonts w:hint="eastAsia" w:ascii="宋体" w:hAnsi="宋体"/>
                <w:bCs/>
                <w:szCs w:val="21"/>
              </w:rPr>
              <w:t>服务期限（必选）</w:t>
            </w:r>
          </w:p>
        </w:tc>
        <w:tc>
          <w:tcPr>
            <w:tcW w:w="5877" w:type="dxa"/>
            <w:vAlign w:val="center"/>
          </w:tcPr>
          <w:p w14:paraId="20EDFABB">
            <w:pPr>
              <w:ind w:firstLine="420" w:firstLineChars="200"/>
              <w:rPr>
                <w:rFonts w:hint="eastAsia" w:ascii="宋体" w:hAnsi="宋体"/>
                <w:bCs/>
                <w:szCs w:val="21"/>
              </w:rPr>
            </w:pPr>
            <w:r>
              <w:rPr>
                <w:rFonts w:hint="eastAsia" w:ascii="宋体" w:hAnsi="宋体"/>
                <w:bCs/>
                <w:color w:val="FF0000"/>
                <w:szCs w:val="21"/>
              </w:rPr>
              <w:t>合同签订之日起至项目通过验收为止。</w:t>
            </w:r>
          </w:p>
        </w:tc>
        <w:tc>
          <w:tcPr>
            <w:tcW w:w="675" w:type="dxa"/>
            <w:vAlign w:val="center"/>
          </w:tcPr>
          <w:p w14:paraId="02AC5746">
            <w:pPr>
              <w:rPr>
                <w:rFonts w:hint="eastAsia" w:ascii="宋体" w:hAnsi="宋体"/>
                <w:bCs/>
                <w:szCs w:val="21"/>
              </w:rPr>
            </w:pPr>
          </w:p>
        </w:tc>
        <w:tc>
          <w:tcPr>
            <w:tcW w:w="1188" w:type="dxa"/>
            <w:vAlign w:val="center"/>
          </w:tcPr>
          <w:p w14:paraId="62C06696">
            <w:pPr>
              <w:rPr>
                <w:rFonts w:hint="eastAsia" w:ascii="宋体" w:hAnsi="宋体"/>
                <w:bCs/>
                <w:szCs w:val="21"/>
              </w:rPr>
            </w:pPr>
          </w:p>
        </w:tc>
      </w:tr>
      <w:tr w14:paraId="2D249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 w:type="dxa"/>
            <w:vAlign w:val="center"/>
          </w:tcPr>
          <w:p w14:paraId="57E965AA">
            <w:pPr>
              <w:rPr>
                <w:rFonts w:hint="eastAsia" w:ascii="宋体" w:hAnsi="宋体"/>
                <w:bCs/>
                <w:szCs w:val="21"/>
              </w:rPr>
            </w:pPr>
            <w:r>
              <w:rPr>
                <w:rFonts w:hint="eastAsia" w:ascii="宋体" w:hAnsi="宋体"/>
                <w:bCs/>
                <w:szCs w:val="21"/>
              </w:rPr>
              <w:t>5</w:t>
            </w:r>
          </w:p>
        </w:tc>
        <w:tc>
          <w:tcPr>
            <w:tcW w:w="1458" w:type="dxa"/>
            <w:vAlign w:val="center"/>
          </w:tcPr>
          <w:p w14:paraId="576FDAE0">
            <w:pPr>
              <w:jc w:val="center"/>
              <w:rPr>
                <w:rFonts w:hint="eastAsia" w:ascii="宋体" w:hAnsi="宋体"/>
                <w:bCs/>
                <w:szCs w:val="21"/>
              </w:rPr>
            </w:pPr>
            <w:r>
              <w:rPr>
                <w:rFonts w:hint="eastAsia" w:ascii="宋体" w:hAnsi="宋体"/>
                <w:bCs/>
                <w:szCs w:val="21"/>
              </w:rPr>
              <w:t>成果要求（可选）</w:t>
            </w:r>
          </w:p>
        </w:tc>
        <w:tc>
          <w:tcPr>
            <w:tcW w:w="5877" w:type="dxa"/>
            <w:vAlign w:val="center"/>
          </w:tcPr>
          <w:p w14:paraId="5F9AB9F7">
            <w:pPr>
              <w:ind w:firstLine="420" w:firstLineChars="200"/>
              <w:rPr>
                <w:rFonts w:hint="eastAsia" w:ascii="宋体" w:hAnsi="宋体"/>
                <w:bCs/>
                <w:color w:val="FF0000"/>
                <w:szCs w:val="21"/>
              </w:rPr>
            </w:pPr>
            <w:r>
              <w:rPr>
                <w:rFonts w:hint="eastAsia" w:ascii="宋体" w:hAnsi="宋体"/>
                <w:bCs/>
                <w:color w:val="FF0000"/>
                <w:szCs w:val="21"/>
              </w:rPr>
              <w:t>提交完整的</w:t>
            </w:r>
            <w:r>
              <w:rPr>
                <w:rFonts w:hint="eastAsia" w:ascii="宋体" w:hAnsi="宋体" w:cs="宋体"/>
                <w:color w:val="FF0000"/>
                <w:szCs w:val="21"/>
              </w:rPr>
              <w:t>具有法律效力的</w:t>
            </w:r>
            <w:r>
              <w:rPr>
                <w:rFonts w:hint="eastAsia" w:ascii="宋体" w:hAnsi="宋体"/>
                <w:bCs/>
                <w:color w:val="FF0000"/>
                <w:szCs w:val="21"/>
                <w:lang w:val="en-US" w:eastAsia="zh-CN"/>
              </w:rPr>
              <w:t>方案</w:t>
            </w:r>
            <w:r>
              <w:rPr>
                <w:rFonts w:hint="eastAsia" w:ascii="宋体" w:hAnsi="宋体"/>
                <w:bCs/>
                <w:color w:val="FF0000"/>
                <w:szCs w:val="21"/>
              </w:rPr>
              <w:t>及相关文档，包括但不限于：</w:t>
            </w:r>
          </w:p>
          <w:p w14:paraId="529115F8">
            <w:pPr>
              <w:ind w:firstLine="420" w:firstLineChars="200"/>
              <w:rPr>
                <w:rFonts w:hint="eastAsia"/>
                <w:color w:val="FF0000"/>
              </w:rPr>
            </w:pPr>
            <w:r>
              <w:rPr>
                <w:rFonts w:hint="eastAsia" w:ascii="宋体" w:hAnsi="宋体" w:cs="宋体"/>
                <w:color w:val="FF0000"/>
                <w:kern w:val="0"/>
                <w:szCs w:val="21"/>
                <w:highlight w:val="none"/>
                <w:lang w:val="en-US" w:eastAsia="zh-CN"/>
              </w:rPr>
              <w:t>一、</w:t>
            </w:r>
            <w:r>
              <w:rPr>
                <w:rFonts w:hint="eastAsia"/>
                <w:color w:val="FF0000"/>
              </w:rPr>
              <w:t>纸质</w:t>
            </w:r>
            <w:r>
              <w:rPr>
                <w:rFonts w:hint="eastAsia"/>
                <w:color w:val="FF0000"/>
                <w:lang w:val="en-US" w:eastAsia="zh-CN"/>
              </w:rPr>
              <w:t>盖章</w:t>
            </w:r>
            <w:r>
              <w:rPr>
                <w:rFonts w:hint="eastAsia"/>
                <w:color w:val="FF0000"/>
              </w:rPr>
              <w:t>版《密码应用方案》一式</w:t>
            </w:r>
            <w:r>
              <w:rPr>
                <w:rFonts w:hint="eastAsia"/>
                <w:color w:val="FF0000"/>
                <w:lang w:val="en-US" w:eastAsia="zh-CN"/>
              </w:rPr>
              <w:t>6</w:t>
            </w:r>
            <w:r>
              <w:rPr>
                <w:rFonts w:hint="eastAsia"/>
                <w:color w:val="FF0000"/>
              </w:rPr>
              <w:t>份；</w:t>
            </w:r>
          </w:p>
          <w:p w14:paraId="0F889086">
            <w:pPr>
              <w:ind w:firstLine="420" w:firstLineChars="200"/>
              <w:rPr>
                <w:rFonts w:hint="eastAsia"/>
                <w:color w:val="FF0000"/>
              </w:rPr>
            </w:pPr>
            <w:r>
              <w:rPr>
                <w:rFonts w:hint="eastAsia"/>
                <w:color w:val="FF0000"/>
                <w:lang w:val="en-US" w:eastAsia="zh-CN"/>
              </w:rPr>
              <w:t>二、</w:t>
            </w:r>
            <w:r>
              <w:rPr>
                <w:rFonts w:hint="eastAsia"/>
                <w:color w:val="FF0000"/>
              </w:rPr>
              <w:t>电子版《密码应用方案》PDF格式、可编辑</w:t>
            </w:r>
            <w:r>
              <w:rPr>
                <w:rFonts w:hint="eastAsia"/>
                <w:color w:val="FF0000"/>
                <w:lang w:val="en-US" w:eastAsia="zh-CN"/>
              </w:rPr>
              <w:t>WORD</w:t>
            </w:r>
            <w:r>
              <w:rPr>
                <w:rFonts w:hint="eastAsia"/>
                <w:color w:val="FF0000"/>
              </w:rPr>
              <w:t>格式各</w:t>
            </w:r>
            <w:r>
              <w:rPr>
                <w:rFonts w:hint="eastAsia"/>
                <w:color w:val="FF0000"/>
                <w:lang w:val="en-US" w:eastAsia="zh-CN"/>
              </w:rPr>
              <w:t>1</w:t>
            </w:r>
            <w:r>
              <w:rPr>
                <w:rFonts w:hint="eastAsia"/>
                <w:color w:val="FF0000"/>
              </w:rPr>
              <w:t>份；</w:t>
            </w:r>
          </w:p>
          <w:p w14:paraId="5602842E">
            <w:pPr>
              <w:ind w:firstLine="420" w:firstLineChars="200"/>
            </w:pPr>
            <w:r>
              <w:rPr>
                <w:rFonts w:hint="eastAsia"/>
                <w:color w:val="FF0000"/>
                <w:lang w:val="en-US" w:eastAsia="zh-CN"/>
              </w:rPr>
              <w:t>三、</w:t>
            </w:r>
            <w:r>
              <w:rPr>
                <w:rFonts w:hint="eastAsia"/>
                <w:color w:val="FF0000"/>
              </w:rPr>
              <w:t>其他资料</w:t>
            </w:r>
            <w:r>
              <w:rPr>
                <w:rFonts w:hint="eastAsia"/>
                <w:color w:val="FF0000"/>
                <w:lang w:eastAsia="zh-CN"/>
              </w:rPr>
              <w:t>（</w:t>
            </w:r>
            <w:r>
              <w:rPr>
                <w:rFonts w:hint="eastAsia"/>
                <w:color w:val="FF0000"/>
                <w:lang w:val="en-US" w:eastAsia="zh-CN"/>
              </w:rPr>
              <w:t>如有</w:t>
            </w:r>
            <w:r>
              <w:rPr>
                <w:rFonts w:hint="eastAsia"/>
                <w:color w:val="FF0000"/>
                <w:lang w:eastAsia="zh-CN"/>
              </w:rPr>
              <w:t>）</w:t>
            </w:r>
            <w:r>
              <w:rPr>
                <w:rFonts w:hint="eastAsia"/>
                <w:color w:val="FF0000"/>
              </w:rPr>
              <w:t>：调研纪要等过程性资料纸质版及电子版各1份。</w:t>
            </w:r>
          </w:p>
        </w:tc>
        <w:tc>
          <w:tcPr>
            <w:tcW w:w="675" w:type="dxa"/>
            <w:vAlign w:val="center"/>
          </w:tcPr>
          <w:p w14:paraId="6985FE26">
            <w:pPr>
              <w:rPr>
                <w:rFonts w:hint="eastAsia" w:ascii="宋体" w:hAnsi="宋体"/>
                <w:bCs/>
                <w:szCs w:val="21"/>
              </w:rPr>
            </w:pPr>
          </w:p>
        </w:tc>
        <w:tc>
          <w:tcPr>
            <w:tcW w:w="1188" w:type="dxa"/>
            <w:vAlign w:val="center"/>
          </w:tcPr>
          <w:p w14:paraId="419CF0D8">
            <w:pPr>
              <w:rPr>
                <w:rFonts w:hint="eastAsia" w:ascii="宋体" w:hAnsi="宋体"/>
                <w:bCs/>
                <w:szCs w:val="21"/>
              </w:rPr>
            </w:pPr>
          </w:p>
        </w:tc>
      </w:tr>
      <w:tr w14:paraId="36A85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9862" w:type="dxa"/>
            <w:gridSpan w:val="5"/>
            <w:vAlign w:val="center"/>
          </w:tcPr>
          <w:p w14:paraId="273E751B">
            <w:pPr>
              <w:rPr>
                <w:rFonts w:ascii="Arial" w:hAnsi="Arial" w:cs="Arial"/>
                <w:b/>
                <w:bCs/>
                <w:color w:val="0000FF"/>
                <w:kern w:val="0"/>
                <w:sz w:val="18"/>
                <w:szCs w:val="18"/>
              </w:rPr>
            </w:pPr>
            <w:r>
              <w:rPr>
                <w:rFonts w:hint="eastAsia" w:ascii="Arial" w:hAnsi="Arial" w:cs="Arial"/>
                <w:b/>
                <w:bCs/>
                <w:color w:val="0000FF"/>
                <w:kern w:val="0"/>
                <w:sz w:val="18"/>
                <w:szCs w:val="18"/>
              </w:rPr>
              <w:t>指引：1、</w:t>
            </w:r>
            <w:bookmarkStart w:id="16" w:name="_Hlk74141960"/>
            <w:r>
              <w:rPr>
                <w:rFonts w:hint="eastAsia" w:ascii="Arial" w:hAnsi="Arial" w:cs="Arial"/>
                <w:b/>
                <w:bCs/>
                <w:color w:val="0000FF"/>
                <w:sz w:val="18"/>
                <w:szCs w:val="18"/>
              </w:rPr>
              <w:t>根据《政府采购货物和服务招标投标管理办法》（第87号令）</w:t>
            </w:r>
            <w:r>
              <w:rPr>
                <w:rFonts w:hint="eastAsia" w:ascii="Arial" w:hAnsi="Arial" w:cs="Arial"/>
                <w:b/>
                <w:bCs/>
                <w:color w:val="0000FF"/>
                <w:kern w:val="0"/>
                <w:sz w:val="18"/>
                <w:szCs w:val="18"/>
              </w:rPr>
              <w:t>第十一条 采购需求应当完整、明确，包括以下内容：（1）采购标的需实现的功能或者目标，以及为落实政府采购政策需满足的要求；（2）采购标的需执行的国家相关标准、行业标准、地方标准或者其他标准、规范；（3）采购标的需满足的质量、安全、技术规格、物理特性等要求；（4）采购标的的数量、采购项目交付或者实施的时间和地点；（5）采购标的需满足的服务标准、期限、效率等要求；（6）采购标的的验收标准；（7）采购标的的其他技术、服务等要求。</w:t>
            </w:r>
            <w:bookmarkEnd w:id="16"/>
            <w:r>
              <w:rPr>
                <w:rFonts w:hint="eastAsia" w:ascii="Arial" w:hAnsi="Arial" w:cs="Arial"/>
                <w:b/>
                <w:bCs/>
                <w:color w:val="0000FF"/>
                <w:kern w:val="0"/>
                <w:sz w:val="18"/>
                <w:szCs w:val="18"/>
              </w:rPr>
              <w:t>与项目特点或者合同履行密切相关的资料，需在招标文件中明确要求供应商在投标文件中提供，不得要求供应商在中标之后另行提供。</w:t>
            </w:r>
          </w:p>
          <w:p w14:paraId="22411193">
            <w:pPr>
              <w:rPr>
                <w:rFonts w:ascii="Arial" w:hAnsi="Arial" w:cs="Arial"/>
                <w:b/>
                <w:bCs/>
                <w:color w:val="0000FF"/>
                <w:kern w:val="0"/>
                <w:sz w:val="18"/>
                <w:szCs w:val="18"/>
              </w:rPr>
            </w:pPr>
            <w:r>
              <w:rPr>
                <w:rFonts w:hint="eastAsia" w:ascii="Arial" w:hAnsi="Arial" w:cs="Arial"/>
                <w:b/>
                <w:bCs/>
                <w:color w:val="0000FF"/>
                <w:kern w:val="0"/>
                <w:sz w:val="18"/>
                <w:szCs w:val="18"/>
              </w:rPr>
              <w:t>2、服务要求描述以具体服务事项及要求为主要方式；</w:t>
            </w:r>
          </w:p>
          <w:p w14:paraId="6A8C14D5">
            <w:pPr>
              <w:rPr>
                <w:rFonts w:ascii="Arial" w:hAnsi="Arial" w:cs="Arial"/>
                <w:b/>
                <w:bCs/>
                <w:color w:val="0000FF"/>
                <w:kern w:val="0"/>
                <w:sz w:val="18"/>
                <w:szCs w:val="18"/>
              </w:rPr>
            </w:pPr>
            <w:r>
              <w:rPr>
                <w:rFonts w:hint="eastAsia" w:ascii="Arial" w:hAnsi="Arial" w:cs="Arial"/>
                <w:b/>
                <w:bCs/>
                <w:color w:val="0000FF"/>
                <w:kern w:val="0"/>
                <w:sz w:val="18"/>
                <w:szCs w:val="18"/>
              </w:rPr>
              <w:t>3、服务事项及要求必须逐条描述并有编号。评标时，每一条具体编号视为一条服务要求；</w:t>
            </w:r>
          </w:p>
          <w:p w14:paraId="72BD217B">
            <w:pPr>
              <w:rPr>
                <w:rFonts w:ascii="Arial" w:hAnsi="Arial" w:cs="Arial"/>
                <w:b/>
                <w:bCs/>
                <w:color w:val="0000FF"/>
                <w:kern w:val="0"/>
                <w:sz w:val="18"/>
                <w:szCs w:val="18"/>
              </w:rPr>
            </w:pPr>
            <w:r>
              <w:rPr>
                <w:rFonts w:hint="eastAsia" w:ascii="Arial" w:hAnsi="Arial" w:cs="Arial"/>
                <w:b/>
                <w:bCs/>
                <w:color w:val="0000FF"/>
                <w:kern w:val="0"/>
                <w:sz w:val="18"/>
                <w:szCs w:val="18"/>
              </w:rPr>
              <w:t>4、服务需求可分为核心服务需求（标注为★号），重要服务要求（标注为▲号）和一般服务需求；</w:t>
            </w:r>
          </w:p>
          <w:p w14:paraId="25CF5236">
            <w:pPr>
              <w:rPr>
                <w:rFonts w:ascii="Arial" w:hAnsi="Arial" w:cs="Arial"/>
                <w:b/>
                <w:bCs/>
                <w:color w:val="0000FF"/>
                <w:kern w:val="0"/>
                <w:sz w:val="18"/>
                <w:szCs w:val="18"/>
              </w:rPr>
            </w:pPr>
            <w:r>
              <w:rPr>
                <w:rFonts w:hint="eastAsia" w:ascii="Arial" w:hAnsi="Arial" w:cs="Arial"/>
                <w:b/>
                <w:bCs/>
                <w:color w:val="0000FF"/>
                <w:kern w:val="0"/>
                <w:sz w:val="18"/>
                <w:szCs w:val="18"/>
              </w:rPr>
              <w:t>5、核心服务需求（标注为★号）为实质性要求不允许负偏离；否则，投标将被否决；核心服务需求原则上应具体清晰，且可由专家现场评审；若需求内容无法在现场评审，则填写至“实质性响应条款”栏目；其他非核心服务需求为保证诚信履约须进行服务要求承诺的内容</w:t>
            </w:r>
            <w:r>
              <w:rPr>
                <w:rFonts w:hint="eastAsia" w:ascii="Arial" w:hAnsi="Arial" w:cs="Arial"/>
                <w:b/>
                <w:bCs/>
                <w:color w:val="0000FF"/>
                <w:sz w:val="18"/>
                <w:szCs w:val="18"/>
              </w:rPr>
              <w:t>（例如服务需求中“人员要求”、“投入设施要求”）</w:t>
            </w:r>
            <w:r>
              <w:rPr>
                <w:rFonts w:hint="eastAsia" w:ascii="Arial" w:hAnsi="Arial" w:cs="Arial"/>
                <w:b/>
                <w:bCs/>
                <w:color w:val="0000FF"/>
                <w:kern w:val="0"/>
                <w:sz w:val="18"/>
                <w:szCs w:val="18"/>
              </w:rPr>
              <w:t>，则填写至“服务要求承诺书”；</w:t>
            </w:r>
          </w:p>
          <w:p w14:paraId="10B7DC48">
            <w:pPr>
              <w:rPr>
                <w:rFonts w:ascii="Arial" w:hAnsi="Arial" w:cs="Arial"/>
                <w:b/>
                <w:bCs/>
                <w:color w:val="0000FF"/>
                <w:kern w:val="0"/>
                <w:sz w:val="18"/>
                <w:szCs w:val="18"/>
              </w:rPr>
            </w:pPr>
            <w:r>
              <w:rPr>
                <w:rFonts w:hint="eastAsia" w:ascii="Arial" w:hAnsi="Arial" w:cs="Arial"/>
                <w:b/>
                <w:bCs/>
                <w:color w:val="0000FF"/>
                <w:kern w:val="0"/>
                <w:sz w:val="18"/>
                <w:szCs w:val="18"/>
              </w:rPr>
              <w:t>6、重要服务要求（标注为▲号）仅在选用评分项“服务响应客观评分”的情况下设置；</w:t>
            </w:r>
          </w:p>
          <w:p w14:paraId="0AA50919">
            <w:pPr>
              <w:rPr>
                <w:rFonts w:ascii="Arial" w:hAnsi="Arial" w:cs="Arial"/>
                <w:b/>
                <w:bCs/>
                <w:color w:val="0000FF"/>
                <w:kern w:val="0"/>
                <w:sz w:val="18"/>
                <w:szCs w:val="18"/>
              </w:rPr>
            </w:pPr>
            <w:r>
              <w:rPr>
                <w:rFonts w:hint="eastAsia" w:ascii="Arial" w:hAnsi="Arial" w:cs="Arial"/>
                <w:b/>
                <w:bCs/>
                <w:color w:val="0000FF"/>
                <w:kern w:val="0"/>
                <w:sz w:val="18"/>
                <w:szCs w:val="18"/>
              </w:rPr>
              <w:t>7、人员要求内容为满足本项目服务配置的基本要求，请采购人明确人员数量、具体分工情况、证明文件等；</w:t>
            </w:r>
          </w:p>
          <w:p w14:paraId="56D87F3E">
            <w:pPr>
              <w:rPr>
                <w:rFonts w:ascii="Arial" w:hAnsi="Arial" w:cs="Arial"/>
                <w:b/>
                <w:bCs/>
                <w:color w:val="0000FF"/>
                <w:kern w:val="0"/>
                <w:sz w:val="18"/>
                <w:szCs w:val="18"/>
              </w:rPr>
            </w:pPr>
            <w:r>
              <w:rPr>
                <w:rFonts w:hint="eastAsia" w:ascii="Arial" w:hAnsi="Arial" w:cs="Arial"/>
                <w:b/>
                <w:bCs/>
                <w:color w:val="0000FF"/>
                <w:kern w:val="0"/>
                <w:sz w:val="18"/>
                <w:szCs w:val="18"/>
              </w:rPr>
              <w:t>8、对于长期服务采购项目，采购单位填写“服务期限”时，应明确实际服务期限；另为便于采购人与中标供应商依法续签合同，应注明“根据项目需要和中标供应商的履约情况确定合同期限是否延长，但最长不得超过三十六个月。”（示范：本项目服务期限最长为36个月，合同一年一签，如甲方对履约情况不满意，甲方不再续约。）；</w:t>
            </w:r>
          </w:p>
          <w:p w14:paraId="46D7CACB">
            <w:pPr>
              <w:rPr>
                <w:rFonts w:ascii="Arial" w:hAnsi="Arial" w:cs="Arial"/>
                <w:b/>
                <w:bCs/>
                <w:color w:val="0000FF"/>
                <w:kern w:val="0"/>
                <w:sz w:val="18"/>
                <w:szCs w:val="18"/>
              </w:rPr>
            </w:pPr>
            <w:r>
              <w:rPr>
                <w:rFonts w:hint="eastAsia" w:ascii="Arial" w:hAnsi="Arial" w:cs="Arial"/>
                <w:b/>
                <w:bCs/>
                <w:color w:val="0000FF"/>
                <w:kern w:val="0"/>
                <w:sz w:val="18"/>
                <w:szCs w:val="18"/>
              </w:rPr>
              <w:t>9、技术资料有特别要求，必须逐项填写，否则采用标准描述；</w:t>
            </w:r>
          </w:p>
          <w:p w14:paraId="454166F4">
            <w:pPr>
              <w:rPr>
                <w:rFonts w:hint="eastAsia" w:ascii="宋体" w:hAnsi="宋体"/>
                <w:bCs/>
                <w:szCs w:val="21"/>
              </w:rPr>
            </w:pPr>
            <w:r>
              <w:rPr>
                <w:rFonts w:hint="eastAsia" w:ascii="Arial" w:hAnsi="Arial" w:cs="Arial"/>
                <w:b/>
                <w:bCs/>
                <w:color w:val="0000FF"/>
                <w:kern w:val="0"/>
                <w:sz w:val="18"/>
                <w:szCs w:val="18"/>
              </w:rPr>
              <w:t>10、可另行附件申报。</w:t>
            </w:r>
          </w:p>
        </w:tc>
      </w:tr>
    </w:tbl>
    <w:p w14:paraId="6E1871EB">
      <w:pPr>
        <w:jc w:val="left"/>
        <w:rPr>
          <w:rFonts w:hint="eastAsia" w:ascii="宋体" w:hAnsi="宋体"/>
          <w:szCs w:val="21"/>
        </w:rPr>
      </w:pPr>
    </w:p>
    <w:p w14:paraId="17DF2E33">
      <w:pPr>
        <w:outlineLvl w:val="0"/>
        <w:rPr>
          <w:rFonts w:hint="eastAsia" w:ascii="宋体" w:hAnsi="宋体"/>
          <w:b/>
          <w:sz w:val="28"/>
          <w:szCs w:val="28"/>
        </w:rPr>
      </w:pPr>
      <w:r>
        <w:rPr>
          <w:rFonts w:hint="eastAsia" w:ascii="宋体" w:hAnsi="宋体"/>
          <w:b/>
          <w:sz w:val="28"/>
          <w:szCs w:val="28"/>
        </w:rPr>
        <w:t>五、实质性响应条款</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8294"/>
      </w:tblGrid>
      <w:tr w14:paraId="6C136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49BC3D51">
            <w:pPr>
              <w:adjustRightInd w:val="0"/>
              <w:snapToGrid w:val="0"/>
              <w:spacing w:line="360" w:lineRule="auto"/>
              <w:jc w:val="center"/>
              <w:rPr>
                <w:rFonts w:hint="eastAsia" w:ascii="宋体" w:hAnsi="宋体"/>
                <w:kern w:val="0"/>
                <w:szCs w:val="21"/>
              </w:rPr>
            </w:pPr>
            <w:r>
              <w:rPr>
                <w:rFonts w:hint="eastAsia" w:ascii="宋体" w:hAnsi="宋体"/>
                <w:kern w:val="0"/>
                <w:szCs w:val="21"/>
              </w:rPr>
              <w:t>序号</w:t>
            </w:r>
          </w:p>
        </w:tc>
        <w:tc>
          <w:tcPr>
            <w:tcW w:w="8294" w:type="dxa"/>
            <w:vAlign w:val="center"/>
          </w:tcPr>
          <w:p w14:paraId="781C3F76">
            <w:pPr>
              <w:adjustRightInd w:val="0"/>
              <w:snapToGrid w:val="0"/>
              <w:spacing w:line="360" w:lineRule="auto"/>
              <w:jc w:val="center"/>
              <w:rPr>
                <w:rFonts w:hint="eastAsia" w:ascii="宋体" w:hAnsi="宋体"/>
                <w:kern w:val="0"/>
                <w:szCs w:val="21"/>
              </w:rPr>
            </w:pPr>
            <w:r>
              <w:rPr>
                <w:rFonts w:hint="eastAsia" w:ascii="宋体" w:hAnsi="宋体"/>
                <w:kern w:val="0"/>
                <w:szCs w:val="21"/>
              </w:rPr>
              <w:t>采购人要求内容</w:t>
            </w:r>
          </w:p>
        </w:tc>
      </w:tr>
      <w:tr w14:paraId="434CA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14:paraId="5BB570C1">
            <w:pPr>
              <w:adjustRightInd w:val="0"/>
              <w:snapToGrid w:val="0"/>
              <w:spacing w:line="360" w:lineRule="auto"/>
              <w:jc w:val="center"/>
              <w:rPr>
                <w:rFonts w:hint="eastAsia" w:ascii="宋体" w:hAnsi="宋体"/>
                <w:kern w:val="0"/>
                <w:szCs w:val="21"/>
              </w:rPr>
            </w:pPr>
            <w:r>
              <w:rPr>
                <w:rFonts w:hint="eastAsia" w:ascii="宋体" w:hAnsi="宋体"/>
                <w:kern w:val="0"/>
                <w:szCs w:val="21"/>
              </w:rPr>
              <w:t>1</w:t>
            </w:r>
          </w:p>
        </w:tc>
        <w:tc>
          <w:tcPr>
            <w:tcW w:w="8294" w:type="dxa"/>
          </w:tcPr>
          <w:p w14:paraId="119B4799">
            <w:pPr>
              <w:adjustRightInd w:val="0"/>
              <w:snapToGrid w:val="0"/>
              <w:spacing w:line="360" w:lineRule="auto"/>
              <w:rPr>
                <w:rFonts w:hint="eastAsia" w:hAnsi="宋体"/>
                <w:kern w:val="0"/>
                <w:szCs w:val="21"/>
              </w:rPr>
            </w:pPr>
            <w:r>
              <w:rPr>
                <w:rFonts w:hint="eastAsia" w:hAnsi="宋体"/>
                <w:kern w:val="0"/>
                <w:szCs w:val="21"/>
              </w:rPr>
              <w:t>招标文件《商务要求》的所有内容。</w:t>
            </w:r>
          </w:p>
        </w:tc>
      </w:tr>
      <w:tr w14:paraId="34E5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2"/>
          </w:tcPr>
          <w:p w14:paraId="50386B86">
            <w:pPr>
              <w:adjustRightInd w:val="0"/>
              <w:snapToGrid w:val="0"/>
              <w:spacing w:line="360" w:lineRule="auto"/>
              <w:rPr>
                <w:rFonts w:hint="eastAsia" w:ascii="宋体" w:hAnsi="宋体"/>
                <w:kern w:val="0"/>
                <w:szCs w:val="21"/>
              </w:rPr>
            </w:pPr>
            <w:r>
              <w:rPr>
                <w:rFonts w:hint="eastAsia" w:ascii="Arial" w:hAnsi="Arial" w:cs="Arial"/>
                <w:b/>
                <w:bCs/>
                <w:color w:val="0000FF"/>
                <w:kern w:val="0"/>
                <w:sz w:val="18"/>
                <w:szCs w:val="18"/>
              </w:rPr>
              <w:t>指引：实质性响应条款不允许负偏离，否则投标将被否决。采购单位可根据项目实际情况进行设置。</w:t>
            </w:r>
          </w:p>
        </w:tc>
      </w:tr>
    </w:tbl>
    <w:p w14:paraId="521CCE4A">
      <w:pPr>
        <w:rPr>
          <w:rFonts w:hint="eastAsia" w:ascii="宋体" w:hAnsi="宋体"/>
          <w:b/>
          <w:szCs w:val="21"/>
        </w:rPr>
      </w:pPr>
    </w:p>
    <w:p w14:paraId="79A33DD8">
      <w:pPr>
        <w:outlineLvl w:val="0"/>
        <w:rPr>
          <w:rFonts w:hint="eastAsia" w:ascii="宋体" w:hAnsi="宋体"/>
          <w:b/>
          <w:sz w:val="28"/>
          <w:szCs w:val="28"/>
        </w:rPr>
      </w:pPr>
      <w:r>
        <w:rPr>
          <w:rFonts w:hint="eastAsia" w:ascii="宋体" w:hAnsi="宋体"/>
          <w:b/>
          <w:sz w:val="28"/>
          <w:szCs w:val="28"/>
        </w:rPr>
        <w:t>※六、商务需求</w:t>
      </w:r>
    </w:p>
    <w:p w14:paraId="1AEC48FB">
      <w:pPr>
        <w:rPr>
          <w:rFonts w:hint="eastAsia" w:ascii="宋体" w:hAnsi="宋体" w:cs="宋体"/>
          <w:b/>
          <w:kern w:val="0"/>
          <w:szCs w:val="21"/>
        </w:rPr>
      </w:pPr>
      <w:r>
        <w:rPr>
          <w:rFonts w:hint="eastAsia" w:ascii="宋体" w:hAnsi="宋体"/>
          <w:b/>
          <w:color w:val="0000FF"/>
          <w:szCs w:val="21"/>
        </w:rPr>
        <w:t>以下商务条款为合同的组成部分，属于实质性条款。供应商必须满足商务条款中各条款，否则，投标将被否决。</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276"/>
        <w:gridCol w:w="8011"/>
      </w:tblGrid>
      <w:tr w14:paraId="218CE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75" w:type="dxa"/>
            <w:vAlign w:val="center"/>
          </w:tcPr>
          <w:p w14:paraId="1C0B9AB1">
            <w:pPr>
              <w:widowControl/>
              <w:jc w:val="center"/>
              <w:rPr>
                <w:b/>
                <w:szCs w:val="21"/>
              </w:rPr>
            </w:pPr>
            <w:r>
              <w:rPr>
                <w:rFonts w:hint="eastAsia"/>
                <w:b/>
                <w:szCs w:val="21"/>
              </w:rPr>
              <w:t>序号</w:t>
            </w:r>
          </w:p>
        </w:tc>
        <w:tc>
          <w:tcPr>
            <w:tcW w:w="1276" w:type="dxa"/>
            <w:vAlign w:val="center"/>
          </w:tcPr>
          <w:p w14:paraId="6F5CA9A3">
            <w:pPr>
              <w:widowControl/>
              <w:jc w:val="center"/>
              <w:rPr>
                <w:b/>
                <w:szCs w:val="21"/>
              </w:rPr>
            </w:pPr>
            <w:r>
              <w:rPr>
                <w:rFonts w:hint="eastAsia"/>
                <w:b/>
                <w:szCs w:val="21"/>
              </w:rPr>
              <w:t>目录</w:t>
            </w:r>
          </w:p>
        </w:tc>
        <w:tc>
          <w:tcPr>
            <w:tcW w:w="8011" w:type="dxa"/>
            <w:vAlign w:val="center"/>
          </w:tcPr>
          <w:p w14:paraId="72C000F4">
            <w:pPr>
              <w:widowControl/>
              <w:jc w:val="center"/>
              <w:rPr>
                <w:b/>
                <w:szCs w:val="21"/>
              </w:rPr>
            </w:pPr>
            <w:r>
              <w:rPr>
                <w:rFonts w:hint="eastAsia" w:ascii="宋体" w:hAnsi="宋体" w:cs="宋体"/>
                <w:szCs w:val="21"/>
              </w:rPr>
              <w:t>★</w:t>
            </w:r>
            <w:r>
              <w:rPr>
                <w:rFonts w:hint="eastAsia"/>
                <w:b/>
                <w:szCs w:val="21"/>
              </w:rPr>
              <w:t>商务条款要求</w:t>
            </w:r>
          </w:p>
        </w:tc>
      </w:tr>
      <w:tr w14:paraId="61E1C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427B2C0D">
            <w:pPr>
              <w:jc w:val="center"/>
              <w:outlineLvl w:val="0"/>
              <w:rPr>
                <w:rFonts w:hint="eastAsia" w:ascii="宋体" w:hAnsi="宋体"/>
                <w:b/>
                <w:bCs/>
                <w:szCs w:val="21"/>
              </w:rPr>
            </w:pPr>
            <w:r>
              <w:rPr>
                <w:rFonts w:hint="eastAsia" w:ascii="宋体" w:hAnsi="宋体"/>
                <w:b/>
                <w:bCs/>
                <w:szCs w:val="21"/>
              </w:rPr>
              <w:t>1</w:t>
            </w:r>
            <w:r>
              <w:rPr>
                <w:rFonts w:hint="eastAsia" w:ascii="宋体" w:hAnsi="宋体"/>
                <w:b/>
                <w:szCs w:val="21"/>
              </w:rPr>
              <w:t>※</w:t>
            </w:r>
          </w:p>
        </w:tc>
        <w:tc>
          <w:tcPr>
            <w:tcW w:w="1276" w:type="dxa"/>
            <w:vAlign w:val="center"/>
          </w:tcPr>
          <w:p w14:paraId="1738C0F4">
            <w:pPr>
              <w:jc w:val="center"/>
              <w:outlineLvl w:val="0"/>
              <w:rPr>
                <w:rFonts w:hint="eastAsia" w:ascii="宋体" w:hAnsi="宋体"/>
                <w:b/>
                <w:bCs/>
                <w:szCs w:val="21"/>
              </w:rPr>
            </w:pPr>
            <w:r>
              <w:rPr>
                <w:rFonts w:hint="eastAsia" w:ascii="宋体" w:hAnsi="宋体"/>
                <w:b/>
                <w:bCs/>
                <w:szCs w:val="21"/>
              </w:rPr>
              <w:t>服务期要求</w:t>
            </w:r>
          </w:p>
        </w:tc>
        <w:tc>
          <w:tcPr>
            <w:tcW w:w="8011" w:type="dxa"/>
          </w:tcPr>
          <w:p w14:paraId="74D78278">
            <w:pPr>
              <w:rPr>
                <w:rFonts w:hint="eastAsia" w:ascii="宋体" w:hAnsi="宋体"/>
                <w:b/>
                <w:szCs w:val="21"/>
                <w:u w:val="single"/>
              </w:rPr>
            </w:pPr>
            <w:r>
              <w:rPr>
                <w:rFonts w:hint="eastAsia" w:ascii="宋体" w:hAnsi="宋体"/>
                <w:bCs/>
                <w:color w:val="FF0000"/>
                <w:szCs w:val="21"/>
              </w:rPr>
              <w:t>合同签订之日起至项目通过验收为止。</w:t>
            </w:r>
          </w:p>
        </w:tc>
      </w:tr>
      <w:tr w14:paraId="71051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671059B6">
            <w:pPr>
              <w:jc w:val="center"/>
              <w:outlineLvl w:val="0"/>
              <w:rPr>
                <w:rFonts w:hint="eastAsia" w:ascii="宋体" w:hAnsi="宋体"/>
                <w:b/>
                <w:bCs/>
                <w:szCs w:val="21"/>
              </w:rPr>
            </w:pPr>
            <w:r>
              <w:rPr>
                <w:rFonts w:hint="eastAsia" w:ascii="宋体" w:hAnsi="宋体"/>
                <w:b/>
                <w:bCs/>
                <w:szCs w:val="21"/>
              </w:rPr>
              <w:t>2</w:t>
            </w:r>
            <w:r>
              <w:rPr>
                <w:rFonts w:hint="eastAsia" w:ascii="宋体" w:hAnsi="宋体"/>
                <w:b/>
                <w:szCs w:val="21"/>
              </w:rPr>
              <w:t>※</w:t>
            </w:r>
          </w:p>
        </w:tc>
        <w:tc>
          <w:tcPr>
            <w:tcW w:w="1276" w:type="dxa"/>
            <w:vAlign w:val="center"/>
          </w:tcPr>
          <w:p w14:paraId="5D63843E">
            <w:pPr>
              <w:jc w:val="center"/>
              <w:outlineLvl w:val="0"/>
              <w:rPr>
                <w:rFonts w:hint="eastAsia" w:ascii="宋体" w:hAnsi="宋体"/>
                <w:b/>
                <w:bCs/>
                <w:szCs w:val="21"/>
              </w:rPr>
            </w:pPr>
            <w:r>
              <w:rPr>
                <w:rFonts w:hint="eastAsia" w:ascii="宋体" w:hAnsi="宋体"/>
                <w:b/>
                <w:bCs/>
                <w:szCs w:val="21"/>
              </w:rPr>
              <w:t>服务地点</w:t>
            </w:r>
          </w:p>
        </w:tc>
        <w:tc>
          <w:tcPr>
            <w:tcW w:w="8011" w:type="dxa"/>
          </w:tcPr>
          <w:p w14:paraId="3838B04B">
            <w:pPr>
              <w:outlineLvl w:val="0"/>
              <w:rPr>
                <w:rFonts w:hint="eastAsia" w:ascii="宋体" w:hAnsi="宋体"/>
                <w:b/>
                <w:sz w:val="28"/>
                <w:szCs w:val="28"/>
              </w:rPr>
            </w:pPr>
            <w:r>
              <w:rPr>
                <w:rFonts w:hint="eastAsia" w:ascii="宋体" w:hAnsi="宋体"/>
                <w:szCs w:val="21"/>
              </w:rPr>
              <w:t>采购人指定地点。</w:t>
            </w:r>
          </w:p>
        </w:tc>
      </w:tr>
      <w:tr w14:paraId="1FC49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5AA942A2">
            <w:pPr>
              <w:jc w:val="center"/>
              <w:outlineLvl w:val="0"/>
              <w:rPr>
                <w:rFonts w:hint="eastAsia" w:ascii="宋体" w:hAnsi="宋体"/>
                <w:b/>
                <w:bCs/>
                <w:szCs w:val="21"/>
              </w:rPr>
            </w:pPr>
            <w:r>
              <w:rPr>
                <w:rFonts w:hint="eastAsia" w:ascii="宋体" w:hAnsi="宋体"/>
                <w:b/>
                <w:bCs/>
                <w:szCs w:val="21"/>
              </w:rPr>
              <w:t>3</w:t>
            </w:r>
            <w:r>
              <w:rPr>
                <w:rFonts w:hint="eastAsia" w:ascii="宋体" w:hAnsi="宋体"/>
                <w:b/>
                <w:szCs w:val="21"/>
              </w:rPr>
              <w:t>※</w:t>
            </w:r>
          </w:p>
        </w:tc>
        <w:tc>
          <w:tcPr>
            <w:tcW w:w="1276" w:type="dxa"/>
            <w:vAlign w:val="center"/>
          </w:tcPr>
          <w:p w14:paraId="60B73E43">
            <w:pPr>
              <w:jc w:val="center"/>
              <w:outlineLvl w:val="0"/>
              <w:rPr>
                <w:rFonts w:hint="eastAsia" w:ascii="宋体" w:hAnsi="宋体"/>
                <w:b/>
                <w:bCs/>
                <w:szCs w:val="21"/>
              </w:rPr>
            </w:pPr>
            <w:r>
              <w:rPr>
                <w:rFonts w:hint="eastAsia" w:ascii="宋体" w:hAnsi="宋体"/>
                <w:b/>
                <w:bCs/>
                <w:szCs w:val="21"/>
              </w:rPr>
              <w:t>付款方式</w:t>
            </w:r>
          </w:p>
        </w:tc>
        <w:tc>
          <w:tcPr>
            <w:tcW w:w="8011" w:type="dxa"/>
          </w:tcPr>
          <w:p w14:paraId="71C7B8D7">
            <w:pPr>
              <w:rPr>
                <w:rFonts w:hint="eastAsia" w:ascii="宋体" w:hAnsi="宋体"/>
                <w:szCs w:val="21"/>
                <w:highlight w:val="none"/>
              </w:rPr>
            </w:pPr>
            <w:r>
              <w:rPr>
                <w:rFonts w:hint="eastAsia" w:ascii="宋体" w:hAnsi="宋体"/>
                <w:szCs w:val="21"/>
                <w:highlight w:val="none"/>
              </w:rPr>
              <w:t>1.合同签订后</w:t>
            </w:r>
            <w:r>
              <w:rPr>
                <w:rFonts w:hint="eastAsia" w:ascii="宋体" w:hAnsi="宋体"/>
                <w:szCs w:val="21"/>
                <w:highlight w:val="none"/>
                <w:u w:val="single"/>
              </w:rPr>
              <w:t xml:space="preserve">  15  </w:t>
            </w:r>
            <w:r>
              <w:rPr>
                <w:rFonts w:hint="eastAsia" w:ascii="宋体" w:hAnsi="宋体"/>
                <w:szCs w:val="21"/>
                <w:highlight w:val="none"/>
              </w:rPr>
              <w:t>个工作日内，甲方向乙方支付合同总价</w:t>
            </w:r>
            <w:r>
              <w:rPr>
                <w:rFonts w:hint="eastAsia" w:ascii="宋体" w:hAnsi="宋体"/>
                <w:color w:val="FF0000"/>
                <w:szCs w:val="21"/>
                <w:highlight w:val="none"/>
                <w:u w:val="single"/>
              </w:rPr>
              <w:t xml:space="preserve"> </w:t>
            </w:r>
            <w:r>
              <w:rPr>
                <w:rFonts w:hint="eastAsia" w:ascii="宋体" w:hAnsi="宋体"/>
                <w:color w:val="FF0000"/>
                <w:szCs w:val="21"/>
                <w:highlight w:val="none"/>
                <w:u w:val="single"/>
                <w:lang w:val="en-US" w:eastAsia="zh-CN"/>
              </w:rPr>
              <w:t>30</w:t>
            </w:r>
            <w:r>
              <w:rPr>
                <w:rFonts w:hint="eastAsia" w:ascii="宋体" w:hAnsi="宋体"/>
                <w:color w:val="FF0000"/>
                <w:szCs w:val="21"/>
                <w:highlight w:val="none"/>
                <w:u w:val="single"/>
              </w:rPr>
              <w:t xml:space="preserve"> </w:t>
            </w:r>
            <w:r>
              <w:rPr>
                <w:rFonts w:hint="eastAsia" w:ascii="宋体" w:hAnsi="宋体"/>
                <w:color w:val="FF0000"/>
                <w:szCs w:val="21"/>
                <w:highlight w:val="none"/>
              </w:rPr>
              <w:t>%</w:t>
            </w:r>
            <w:r>
              <w:rPr>
                <w:rFonts w:hint="eastAsia" w:ascii="宋体" w:hAnsi="宋体"/>
                <w:szCs w:val="21"/>
                <w:highlight w:val="none"/>
              </w:rPr>
              <w:t>的款项。</w:t>
            </w:r>
          </w:p>
          <w:p w14:paraId="142005B5">
            <w:pPr>
              <w:rPr>
                <w:rFonts w:hint="eastAsia" w:ascii="宋体" w:hAnsi="宋体"/>
                <w:szCs w:val="21"/>
                <w:highlight w:val="none"/>
              </w:rPr>
            </w:pPr>
            <w:r>
              <w:rPr>
                <w:rFonts w:hint="eastAsia" w:ascii="宋体" w:hAnsi="宋体"/>
                <w:szCs w:val="21"/>
                <w:highlight w:val="none"/>
              </w:rPr>
              <w:t>2.项目验收完成后</w:t>
            </w:r>
            <w:r>
              <w:rPr>
                <w:rFonts w:hint="eastAsia" w:ascii="宋体" w:hAnsi="宋体"/>
                <w:szCs w:val="21"/>
                <w:highlight w:val="none"/>
                <w:u w:val="single"/>
              </w:rPr>
              <w:t xml:space="preserve">  15  </w:t>
            </w:r>
            <w:r>
              <w:rPr>
                <w:rFonts w:hint="eastAsia" w:ascii="宋体" w:hAnsi="宋体"/>
                <w:szCs w:val="21"/>
                <w:highlight w:val="none"/>
              </w:rPr>
              <w:t>个工作日内，甲方向乙方支付合同总价</w:t>
            </w:r>
            <w:r>
              <w:rPr>
                <w:rFonts w:hint="eastAsia" w:ascii="宋体" w:hAnsi="宋体"/>
                <w:color w:val="FF0000"/>
                <w:szCs w:val="21"/>
                <w:highlight w:val="none"/>
                <w:u w:val="single"/>
              </w:rPr>
              <w:t xml:space="preserve"> </w:t>
            </w:r>
            <w:r>
              <w:rPr>
                <w:rFonts w:hint="eastAsia" w:ascii="宋体" w:hAnsi="宋体"/>
                <w:color w:val="FF0000"/>
                <w:szCs w:val="21"/>
                <w:highlight w:val="none"/>
                <w:u w:val="single"/>
                <w:lang w:val="en-US" w:eastAsia="zh-CN"/>
              </w:rPr>
              <w:t>7</w:t>
            </w:r>
            <w:r>
              <w:rPr>
                <w:rFonts w:ascii="宋体" w:hAnsi="宋体"/>
                <w:color w:val="FF0000"/>
                <w:szCs w:val="21"/>
                <w:highlight w:val="none"/>
                <w:u w:val="single"/>
              </w:rPr>
              <w:t>0</w:t>
            </w:r>
            <w:r>
              <w:rPr>
                <w:rFonts w:hint="eastAsia" w:ascii="宋体" w:hAnsi="宋体"/>
                <w:color w:val="FF0000"/>
                <w:szCs w:val="21"/>
                <w:highlight w:val="none"/>
                <w:u w:val="single"/>
              </w:rPr>
              <w:t xml:space="preserve"> </w:t>
            </w:r>
            <w:r>
              <w:rPr>
                <w:rFonts w:hint="eastAsia" w:ascii="宋体" w:hAnsi="宋体"/>
                <w:color w:val="FF0000"/>
                <w:szCs w:val="21"/>
                <w:highlight w:val="none"/>
              </w:rPr>
              <w:t>%</w:t>
            </w:r>
            <w:r>
              <w:rPr>
                <w:rFonts w:hint="eastAsia" w:ascii="宋体" w:hAnsi="宋体"/>
                <w:szCs w:val="21"/>
                <w:highlight w:val="none"/>
              </w:rPr>
              <w:t>的款项。</w:t>
            </w:r>
          </w:p>
          <w:p w14:paraId="593E88D4">
            <w:pPr>
              <w:rPr>
                <w:rFonts w:hint="eastAsia" w:ascii="宋体" w:hAnsi="宋体"/>
                <w:color w:val="FF0000"/>
                <w:szCs w:val="21"/>
                <w:highlight w:val="none"/>
              </w:rPr>
            </w:pPr>
            <w:r>
              <w:rPr>
                <w:rFonts w:hint="eastAsia" w:ascii="宋体" w:hAnsi="宋体"/>
                <w:color w:val="FF0000"/>
                <w:szCs w:val="21"/>
                <w:highlight w:val="none"/>
              </w:rPr>
              <w:t>3.本项目约定的款项由财政支付，因政府支付流程原因导致的支付迟延不属于甲方的违约行为，甲方不承担违约责任或赔偿责任。</w:t>
            </w:r>
          </w:p>
          <w:p w14:paraId="58F76A74">
            <w:pPr>
              <w:rPr>
                <w:rFonts w:hint="eastAsia"/>
              </w:rPr>
            </w:pPr>
            <w:r>
              <w:rPr>
                <w:rFonts w:hint="eastAsia" w:ascii="宋体" w:hAnsi="宋体"/>
                <w:color w:val="FF0000"/>
                <w:szCs w:val="21"/>
                <w:highlight w:val="none"/>
              </w:rPr>
              <w:t>4.乙方应承担财政资金未及时到位或政府审批延迟导致不能按时支付合同价款的风险。在合同价款无法按本合同约定时间支付时，乙方应继续履行各项合同义务。</w:t>
            </w:r>
          </w:p>
        </w:tc>
      </w:tr>
      <w:tr w14:paraId="73A7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27A90CD7">
            <w:pPr>
              <w:jc w:val="center"/>
              <w:outlineLvl w:val="0"/>
              <w:rPr>
                <w:rFonts w:hint="eastAsia" w:ascii="宋体" w:hAnsi="宋体"/>
                <w:b/>
                <w:bCs/>
                <w:szCs w:val="21"/>
              </w:rPr>
            </w:pPr>
            <w:r>
              <w:rPr>
                <w:rFonts w:hint="eastAsia" w:ascii="宋体" w:hAnsi="宋体"/>
                <w:b/>
                <w:bCs/>
                <w:szCs w:val="21"/>
              </w:rPr>
              <w:t>4</w:t>
            </w:r>
            <w:r>
              <w:rPr>
                <w:rFonts w:hint="eastAsia" w:ascii="宋体" w:hAnsi="宋体"/>
                <w:b/>
                <w:szCs w:val="21"/>
              </w:rPr>
              <w:t>※</w:t>
            </w:r>
          </w:p>
        </w:tc>
        <w:tc>
          <w:tcPr>
            <w:tcW w:w="1276" w:type="dxa"/>
            <w:vAlign w:val="center"/>
          </w:tcPr>
          <w:p w14:paraId="05D91F02">
            <w:pPr>
              <w:jc w:val="center"/>
              <w:rPr>
                <w:rFonts w:hint="eastAsia" w:ascii="宋体" w:hAnsi="宋体"/>
                <w:b/>
                <w:bCs/>
                <w:szCs w:val="21"/>
              </w:rPr>
            </w:pPr>
            <w:r>
              <w:rPr>
                <w:rFonts w:hint="eastAsia" w:ascii="宋体" w:hAnsi="宋体"/>
                <w:b/>
                <w:bCs/>
                <w:szCs w:val="21"/>
              </w:rPr>
              <w:t>关于验收</w:t>
            </w:r>
          </w:p>
          <w:p w14:paraId="3526847F">
            <w:pPr>
              <w:jc w:val="center"/>
              <w:outlineLvl w:val="0"/>
              <w:rPr>
                <w:rFonts w:hint="eastAsia" w:ascii="宋体" w:hAnsi="宋体"/>
                <w:b/>
                <w:bCs/>
                <w:szCs w:val="21"/>
              </w:rPr>
            </w:pPr>
          </w:p>
        </w:tc>
        <w:tc>
          <w:tcPr>
            <w:tcW w:w="8011" w:type="dxa"/>
          </w:tcPr>
          <w:p w14:paraId="5A1B0CA7">
            <w:pPr>
              <w:rPr>
                <w:rFonts w:hint="eastAsia" w:ascii="宋体" w:hAnsi="宋体"/>
                <w:b/>
                <w:szCs w:val="21"/>
                <w:highlight w:val="none"/>
              </w:rPr>
            </w:pPr>
            <w:r>
              <w:rPr>
                <w:rFonts w:hint="eastAsia" w:ascii="宋体" w:hAnsi="宋体"/>
                <w:bCs/>
                <w:szCs w:val="21"/>
                <w:highlight w:val="none"/>
              </w:rPr>
              <w:t>1.服务经过双方检验认可后，签署验收报告。</w:t>
            </w:r>
          </w:p>
          <w:p w14:paraId="06921642">
            <w:pPr>
              <w:rPr>
                <w:rFonts w:hint="eastAsia" w:ascii="宋体" w:hAnsi="宋体"/>
                <w:bCs/>
                <w:szCs w:val="21"/>
                <w:highlight w:val="none"/>
              </w:rPr>
            </w:pPr>
            <w:r>
              <w:rPr>
                <w:rFonts w:hint="eastAsia" w:ascii="宋体" w:hAnsi="宋体"/>
                <w:bCs/>
                <w:szCs w:val="21"/>
                <w:highlight w:val="none"/>
              </w:rPr>
              <w:t>2.当满足以下条件时，采购人才向中标人签发验收报告：</w:t>
            </w:r>
          </w:p>
          <w:p w14:paraId="18671908">
            <w:pPr>
              <w:tabs>
                <w:tab w:val="left" w:pos="1260"/>
              </w:tabs>
              <w:rPr>
                <w:rFonts w:hint="eastAsia" w:ascii="宋体" w:hAnsi="宋体" w:eastAsia="宋体"/>
                <w:bCs/>
                <w:color w:val="FF0000"/>
                <w:szCs w:val="21"/>
                <w:highlight w:val="none"/>
                <w:lang w:val="en-US" w:eastAsia="zh-CN"/>
              </w:rPr>
            </w:pPr>
            <w:r>
              <w:rPr>
                <w:rFonts w:hint="eastAsia" w:ascii="宋体" w:hAnsi="宋体"/>
                <w:bCs/>
                <w:color w:val="FF0000"/>
                <w:szCs w:val="21"/>
                <w:highlight w:val="none"/>
              </w:rPr>
              <w:t>（1）</w:t>
            </w:r>
            <w:r>
              <w:rPr>
                <w:rFonts w:hint="eastAsia" w:ascii="宋体" w:hAnsi="宋体"/>
                <w:bCs/>
                <w:color w:val="FF0000"/>
                <w:szCs w:val="21"/>
                <w:highlight w:val="none"/>
                <w:lang w:val="en-US" w:eastAsia="zh-CN"/>
              </w:rPr>
              <w:t>完成</w:t>
            </w:r>
            <w:r>
              <w:rPr>
                <w:rFonts w:hint="eastAsia"/>
                <w:color w:val="FF0000"/>
              </w:rPr>
              <w:t>《密码应用方案》</w:t>
            </w:r>
            <w:r>
              <w:rPr>
                <w:rFonts w:hint="eastAsia"/>
                <w:color w:val="FF0000"/>
                <w:lang w:val="en-US" w:eastAsia="zh-CN"/>
              </w:rPr>
              <w:t>编制，通过商用密码应用方案评估和</w:t>
            </w:r>
            <w:r>
              <w:rPr>
                <w:rFonts w:hint="eastAsia"/>
                <w:color w:val="FF0000"/>
              </w:rPr>
              <w:t>相关主管部门备案</w:t>
            </w:r>
            <w:r>
              <w:rPr>
                <w:rFonts w:hint="eastAsia"/>
                <w:color w:val="FF0000"/>
                <w:lang w:eastAsia="zh-CN"/>
              </w:rPr>
              <w:t>；</w:t>
            </w:r>
          </w:p>
          <w:p w14:paraId="2FE4D91E">
            <w:pPr>
              <w:tabs>
                <w:tab w:val="left" w:pos="1260"/>
              </w:tabs>
              <w:rPr>
                <w:rFonts w:hint="eastAsia" w:ascii="宋体" w:hAnsi="宋体" w:eastAsia="宋体"/>
                <w:bCs/>
                <w:color w:val="FF0000"/>
                <w:szCs w:val="21"/>
                <w:highlight w:val="none"/>
                <w:lang w:eastAsia="zh-CN"/>
              </w:rPr>
            </w:pPr>
            <w:r>
              <w:rPr>
                <w:rFonts w:hint="eastAsia" w:ascii="宋体" w:hAnsi="宋体"/>
                <w:bCs/>
                <w:color w:val="FF0000"/>
                <w:szCs w:val="21"/>
                <w:highlight w:val="none"/>
              </w:rPr>
              <w:t>（2）符合</w:t>
            </w:r>
            <w:r>
              <w:rPr>
                <w:rFonts w:hint="eastAsia" w:ascii="宋体" w:hAnsi="宋体"/>
                <w:bCs/>
                <w:color w:val="FF0000"/>
                <w:szCs w:val="21"/>
                <w:highlight w:val="none"/>
                <w:lang w:val="en-US" w:eastAsia="zh-CN"/>
              </w:rPr>
              <w:t>采购</w:t>
            </w:r>
            <w:r>
              <w:rPr>
                <w:rFonts w:hint="eastAsia" w:ascii="宋体" w:hAnsi="宋体"/>
                <w:bCs/>
                <w:color w:val="FF0000"/>
                <w:szCs w:val="21"/>
                <w:highlight w:val="none"/>
              </w:rPr>
              <w:t>文件的服务要求</w:t>
            </w:r>
            <w:r>
              <w:rPr>
                <w:rFonts w:hint="eastAsia" w:ascii="宋体" w:hAnsi="宋体"/>
                <w:bCs/>
                <w:color w:val="FF0000"/>
                <w:szCs w:val="21"/>
                <w:highlight w:val="none"/>
                <w:lang w:eastAsia="zh-CN"/>
              </w:rPr>
              <w:t>；</w:t>
            </w:r>
          </w:p>
          <w:p w14:paraId="51BE486B">
            <w:pPr>
              <w:tabs>
                <w:tab w:val="left" w:pos="1260"/>
              </w:tabs>
              <w:rPr>
                <w:rFonts w:hint="eastAsia" w:eastAsia="宋体"/>
                <w:lang w:eastAsia="zh-CN"/>
              </w:rPr>
            </w:pPr>
            <w:r>
              <w:rPr>
                <w:rFonts w:hint="eastAsia" w:ascii="宋体" w:hAnsi="宋体"/>
                <w:bCs/>
                <w:color w:val="FF0000"/>
                <w:szCs w:val="21"/>
                <w:highlight w:val="none"/>
              </w:rPr>
              <w:t>（</w:t>
            </w:r>
            <w:r>
              <w:rPr>
                <w:rFonts w:hint="eastAsia" w:ascii="宋体" w:hAnsi="宋体"/>
                <w:bCs/>
                <w:color w:val="FF0000"/>
                <w:szCs w:val="21"/>
                <w:highlight w:val="none"/>
                <w:lang w:val="en-US" w:eastAsia="zh-CN"/>
              </w:rPr>
              <w:t>3</w:t>
            </w:r>
            <w:r>
              <w:rPr>
                <w:rFonts w:hint="eastAsia" w:ascii="宋体" w:hAnsi="宋体"/>
                <w:bCs/>
                <w:color w:val="FF0000"/>
                <w:szCs w:val="21"/>
                <w:highlight w:val="none"/>
              </w:rPr>
              <w:t>）按照</w:t>
            </w:r>
            <w:r>
              <w:rPr>
                <w:rFonts w:hint="eastAsia" w:ascii="宋体" w:hAnsi="宋体"/>
                <w:bCs/>
                <w:color w:val="FF0000"/>
                <w:szCs w:val="21"/>
                <w:highlight w:val="none"/>
                <w:lang w:val="en-US" w:eastAsia="zh-CN"/>
              </w:rPr>
              <w:t>采购文件、</w:t>
            </w:r>
            <w:r>
              <w:rPr>
                <w:rFonts w:hint="eastAsia" w:ascii="宋体" w:hAnsi="宋体"/>
                <w:bCs/>
                <w:color w:val="FF0000"/>
                <w:szCs w:val="21"/>
                <w:highlight w:val="none"/>
              </w:rPr>
              <w:t>合同规定提供了全部</w:t>
            </w:r>
            <w:r>
              <w:rPr>
                <w:rFonts w:hint="eastAsia"/>
                <w:color w:val="FF0000"/>
                <w:highlight w:val="none"/>
              </w:rPr>
              <w:t>成果要求文档</w:t>
            </w:r>
            <w:r>
              <w:rPr>
                <w:rFonts w:hint="eastAsia"/>
                <w:color w:val="FF0000"/>
                <w:highlight w:val="none"/>
                <w:lang w:eastAsia="zh-CN"/>
              </w:rPr>
              <w:t>。</w:t>
            </w:r>
            <w:bookmarkStart w:id="17" w:name="_GoBack"/>
            <w:bookmarkEnd w:id="17"/>
          </w:p>
        </w:tc>
      </w:tr>
      <w:tr w14:paraId="629B7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3"/>
            <w:vAlign w:val="center"/>
          </w:tcPr>
          <w:p w14:paraId="6E873A09">
            <w:pPr>
              <w:rPr>
                <w:rFonts w:ascii="Arial" w:hAnsi="Arial" w:cs="Arial"/>
                <w:b/>
                <w:bCs/>
                <w:color w:val="0000FF"/>
                <w:sz w:val="18"/>
                <w:szCs w:val="18"/>
              </w:rPr>
            </w:pPr>
            <w:r>
              <w:rPr>
                <w:rFonts w:hint="eastAsia" w:ascii="Arial" w:hAnsi="Arial" w:cs="Arial"/>
                <w:b/>
                <w:bCs/>
                <w:color w:val="0000FF"/>
                <w:sz w:val="18"/>
                <w:szCs w:val="18"/>
              </w:rPr>
              <w:t>指引：1、以上为采购需求中的“商务条款”，在招标文件中，将作为实质性响应条款要求投标人须全部响应，否则投标将被否决。</w:t>
            </w:r>
          </w:p>
          <w:p w14:paraId="1EE4CB5D">
            <w:pPr>
              <w:rPr>
                <w:rFonts w:ascii="Arial" w:hAnsi="Arial" w:cs="Arial"/>
                <w:b/>
                <w:bCs/>
                <w:color w:val="0000FF"/>
                <w:szCs w:val="21"/>
              </w:rPr>
            </w:pPr>
            <w:r>
              <w:rPr>
                <w:rFonts w:hint="eastAsia" w:ascii="Arial" w:hAnsi="Arial" w:cs="Arial"/>
                <w:b/>
                <w:bCs/>
                <w:color w:val="0000FF"/>
                <w:sz w:val="18"/>
                <w:szCs w:val="18"/>
              </w:rPr>
              <w:t>2、采购人如有特别要求，可在“自定”中填写。否则选用“标准”模板</w:t>
            </w:r>
            <w:r>
              <w:rPr>
                <w:rFonts w:hint="eastAsia" w:ascii="Arial" w:hAnsi="Arial" w:cs="Arial"/>
                <w:b/>
                <w:bCs/>
                <w:color w:val="0000FF"/>
                <w:szCs w:val="21"/>
              </w:rPr>
              <w:t>。</w:t>
            </w:r>
          </w:p>
          <w:p w14:paraId="3D9EB098">
            <w:pPr>
              <w:rPr>
                <w:rFonts w:ascii="Arial" w:hAnsi="Arial" w:cs="Arial"/>
                <w:b/>
                <w:bCs/>
                <w:color w:val="0000FF"/>
                <w:sz w:val="18"/>
                <w:szCs w:val="18"/>
              </w:rPr>
            </w:pPr>
            <w:r>
              <w:rPr>
                <w:rFonts w:hint="eastAsia" w:ascii="Arial" w:hAnsi="Arial" w:cs="Arial"/>
                <w:b/>
                <w:bCs/>
                <w:color w:val="0000FF"/>
                <w:sz w:val="18"/>
                <w:szCs w:val="18"/>
              </w:rPr>
              <w:t>3、不得设置在评审结束后，要求对供应商进行考察等方式改变评审结果。不得设置明确不合理的条款。</w:t>
            </w:r>
          </w:p>
          <w:p w14:paraId="466669F8">
            <w:pPr>
              <w:rPr>
                <w:rFonts w:ascii="Arial" w:hAnsi="Arial" w:cs="Arial"/>
                <w:b/>
                <w:bCs/>
                <w:color w:val="0000FF"/>
                <w:sz w:val="18"/>
                <w:szCs w:val="18"/>
              </w:rPr>
            </w:pPr>
            <w:r>
              <w:rPr>
                <w:rFonts w:hint="eastAsia" w:ascii="Arial" w:hAnsi="Arial" w:cs="Arial"/>
                <w:b/>
                <w:bCs/>
                <w:color w:val="0000FF"/>
                <w:sz w:val="18"/>
                <w:szCs w:val="18"/>
              </w:rPr>
              <w:t>4、采购人可根据招标项目的具体特点和实际需要，在“专用合同条款”中对“通用合同条款”进行补充、细化和修改，但不得违反法律、行政法规的强制性规定，以及平等、自愿、公平和诚实信用原则，否则相关内容无效。</w:t>
            </w:r>
          </w:p>
        </w:tc>
      </w:tr>
    </w:tbl>
    <w:p w14:paraId="0EEE05EA">
      <w:pPr>
        <w:rPr>
          <w:rFonts w:hint="eastAsia" w:ascii="宋体" w:hAnsi="宋体"/>
          <w:b/>
          <w:sz w:val="24"/>
          <w:szCs w:val="24"/>
        </w:rPr>
      </w:pPr>
    </w:p>
    <w:p w14:paraId="2796BECA">
      <w:pPr>
        <w:outlineLvl w:val="0"/>
        <w:rPr>
          <w:rFonts w:hint="eastAsia" w:ascii="宋体" w:hAnsi="宋体"/>
          <w:b/>
          <w:sz w:val="24"/>
          <w:szCs w:val="24"/>
        </w:rPr>
      </w:pPr>
      <w:r>
        <w:rPr>
          <w:rFonts w:hint="eastAsia" w:ascii="宋体" w:hAnsi="宋体"/>
          <w:b/>
          <w:sz w:val="24"/>
          <w:szCs w:val="24"/>
        </w:rPr>
        <w:t>七、非公开招标方式</w:t>
      </w:r>
    </w:p>
    <w:p w14:paraId="433F7A92">
      <w:pPr>
        <w:rPr>
          <w:rFonts w:hint="eastAsia" w:ascii="宋体" w:hAnsi="宋体"/>
          <w:sz w:val="24"/>
          <w:szCs w:val="24"/>
        </w:rPr>
      </w:pPr>
      <w:r>
        <w:rPr>
          <w:rFonts w:hint="eastAsia" w:ascii="宋体" w:hAnsi="宋体"/>
          <w:b/>
          <w:sz w:val="24"/>
          <w:szCs w:val="24"/>
        </w:rPr>
        <w:t>特定供应商的名称、项目负责人及联系方式</w:t>
      </w:r>
    </w:p>
    <w:tbl>
      <w:tblPr>
        <w:tblStyle w:val="24"/>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8333"/>
      </w:tblGrid>
      <w:tr w14:paraId="061D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4" w:type="dxa"/>
            <w:vMerge w:val="restart"/>
            <w:vAlign w:val="center"/>
          </w:tcPr>
          <w:p w14:paraId="3E8171D0">
            <w:pPr>
              <w:jc w:val="center"/>
              <w:rPr>
                <w:rFonts w:hint="eastAsia" w:ascii="宋体" w:hAnsi="宋体"/>
                <w:sz w:val="24"/>
                <w:szCs w:val="24"/>
              </w:rPr>
            </w:pPr>
            <w:r>
              <w:rPr>
                <w:rFonts w:hint="eastAsia" w:ascii="宋体" w:hAnsi="宋体"/>
                <w:sz w:val="24"/>
                <w:szCs w:val="24"/>
              </w:rPr>
              <w:t>特定供应商</w:t>
            </w:r>
          </w:p>
        </w:tc>
        <w:tc>
          <w:tcPr>
            <w:tcW w:w="8333" w:type="dxa"/>
            <w:vAlign w:val="center"/>
          </w:tcPr>
          <w:p w14:paraId="66C3EDC1">
            <w:pPr>
              <w:jc w:val="left"/>
              <w:rPr>
                <w:rFonts w:hint="eastAsia" w:ascii="宋体" w:hAnsi="宋体"/>
                <w:sz w:val="24"/>
                <w:szCs w:val="24"/>
              </w:rPr>
            </w:pPr>
            <w:r>
              <w:rPr>
                <w:rFonts w:hint="eastAsia" w:ascii="宋体" w:hAnsi="宋体"/>
                <w:sz w:val="24"/>
                <w:szCs w:val="24"/>
              </w:rPr>
              <w:t>单位名称：</w:t>
            </w:r>
          </w:p>
        </w:tc>
      </w:tr>
      <w:tr w14:paraId="6237B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4" w:type="dxa"/>
            <w:vMerge w:val="continue"/>
          </w:tcPr>
          <w:p w14:paraId="20BB38CE">
            <w:pPr>
              <w:ind w:firstLine="236" w:firstLineChars="98"/>
              <w:rPr>
                <w:rFonts w:hint="eastAsia" w:ascii="宋体" w:hAnsi="宋体"/>
                <w:b/>
                <w:sz w:val="24"/>
                <w:szCs w:val="24"/>
              </w:rPr>
            </w:pPr>
          </w:p>
        </w:tc>
        <w:tc>
          <w:tcPr>
            <w:tcW w:w="8333" w:type="dxa"/>
            <w:vAlign w:val="center"/>
          </w:tcPr>
          <w:p w14:paraId="5E7BC4EA">
            <w:pPr>
              <w:jc w:val="left"/>
              <w:rPr>
                <w:rFonts w:hint="eastAsia" w:ascii="宋体" w:hAnsi="宋体"/>
                <w:sz w:val="24"/>
                <w:szCs w:val="24"/>
              </w:rPr>
            </w:pPr>
            <w:r>
              <w:rPr>
                <w:rFonts w:hint="eastAsia" w:ascii="宋体" w:hAnsi="宋体"/>
                <w:sz w:val="24"/>
                <w:szCs w:val="24"/>
              </w:rPr>
              <w:t>项目经办人：</w:t>
            </w:r>
          </w:p>
        </w:tc>
      </w:tr>
      <w:tr w14:paraId="0AFD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4" w:type="dxa"/>
            <w:vMerge w:val="continue"/>
          </w:tcPr>
          <w:p w14:paraId="477F6AB4">
            <w:pPr>
              <w:ind w:firstLine="236" w:firstLineChars="98"/>
              <w:rPr>
                <w:rFonts w:hint="eastAsia" w:ascii="宋体" w:hAnsi="宋体"/>
                <w:b/>
                <w:sz w:val="24"/>
                <w:szCs w:val="24"/>
              </w:rPr>
            </w:pPr>
          </w:p>
        </w:tc>
        <w:tc>
          <w:tcPr>
            <w:tcW w:w="8333" w:type="dxa"/>
            <w:vAlign w:val="center"/>
          </w:tcPr>
          <w:p w14:paraId="0E59502D">
            <w:pPr>
              <w:jc w:val="left"/>
              <w:rPr>
                <w:rFonts w:hint="eastAsia" w:ascii="宋体" w:hAnsi="宋体"/>
                <w:sz w:val="24"/>
                <w:szCs w:val="24"/>
              </w:rPr>
            </w:pPr>
            <w:r>
              <w:rPr>
                <w:rFonts w:hint="eastAsia" w:ascii="宋体" w:hAnsi="宋体"/>
                <w:sz w:val="24"/>
                <w:szCs w:val="24"/>
              </w:rPr>
              <w:t>联系电话：</w:t>
            </w:r>
          </w:p>
        </w:tc>
      </w:tr>
    </w:tbl>
    <w:p w14:paraId="6869D26E">
      <w:pPr>
        <w:rPr>
          <w:rFonts w:ascii="Arial" w:hAnsi="Arial" w:cs="Arial"/>
          <w:b/>
          <w:bCs/>
          <w:color w:val="0000FF"/>
          <w:sz w:val="18"/>
          <w:szCs w:val="18"/>
        </w:rPr>
      </w:pPr>
      <w:r>
        <w:rPr>
          <w:rFonts w:hint="eastAsia" w:ascii="Arial" w:hAnsi="Arial" w:cs="Arial"/>
          <w:b/>
          <w:bCs/>
          <w:color w:val="0000FF"/>
          <w:sz w:val="18"/>
          <w:szCs w:val="18"/>
        </w:rPr>
        <w:t>指引：非公开招标采购方式项目，采购推荐供应商名单必须经过主管部门报批，并将主管部门批复材料提交至深圳交易集团有限公司福田分公司。</w:t>
      </w:r>
    </w:p>
    <w:p w14:paraId="47BB59F3">
      <w:pPr>
        <w:rPr>
          <w:rFonts w:hint="eastAsia" w:ascii="宋体" w:hAnsi="宋体"/>
          <w:b/>
          <w:sz w:val="24"/>
          <w:szCs w:val="24"/>
        </w:rPr>
      </w:pPr>
    </w:p>
    <w:p w14:paraId="37EAEF77">
      <w:pPr>
        <w:spacing w:line="360" w:lineRule="exact"/>
        <w:ind w:firstLine="420" w:firstLineChars="200"/>
        <w:jc w:val="left"/>
      </w:pPr>
    </w:p>
    <w:sectPr>
      <w:footerReference r:id="rId3" w:type="default"/>
      <w:pgSz w:w="11906" w:h="16838"/>
      <w:pgMar w:top="1440" w:right="1080" w:bottom="1440" w:left="1080" w:header="850"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817573"/>
    </w:sdtPr>
    <w:sdtContent>
      <w:sdt>
        <w:sdtPr>
          <w:id w:val="171357217"/>
        </w:sdtPr>
        <w:sdtContent>
          <w:p w14:paraId="10446737">
            <w:pPr>
              <w:pStyle w:val="19"/>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7</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15</w:t>
            </w:r>
            <w:r>
              <w:rPr>
                <w:b/>
                <w:sz w:val="24"/>
                <w:szCs w:val="24"/>
              </w:rPr>
              <w:fldChar w:fldCharType="end"/>
            </w:r>
          </w:p>
        </w:sdtContent>
      </w:sdt>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BmN2Q0Y2YzYTA3YjY0YWEzYmY1MWE1ZmJiYzFiZmEifQ=="/>
  </w:docVars>
  <w:rsids>
    <w:rsidRoot w:val="002707AA"/>
    <w:rsid w:val="00013EA7"/>
    <w:rsid w:val="0003616A"/>
    <w:rsid w:val="000372E1"/>
    <w:rsid w:val="0004312A"/>
    <w:rsid w:val="0004363A"/>
    <w:rsid w:val="00065832"/>
    <w:rsid w:val="00086E80"/>
    <w:rsid w:val="000872EE"/>
    <w:rsid w:val="000B3328"/>
    <w:rsid w:val="000C6CB0"/>
    <w:rsid w:val="000D0E11"/>
    <w:rsid w:val="000D7C03"/>
    <w:rsid w:val="000E3EA9"/>
    <w:rsid w:val="000E67E3"/>
    <w:rsid w:val="000F012D"/>
    <w:rsid w:val="000F0DE2"/>
    <w:rsid w:val="000F5A7B"/>
    <w:rsid w:val="0010704B"/>
    <w:rsid w:val="00107F6C"/>
    <w:rsid w:val="00114F2A"/>
    <w:rsid w:val="00120F98"/>
    <w:rsid w:val="001261EA"/>
    <w:rsid w:val="00132687"/>
    <w:rsid w:val="00134DB9"/>
    <w:rsid w:val="00140CF8"/>
    <w:rsid w:val="0014306F"/>
    <w:rsid w:val="0014494E"/>
    <w:rsid w:val="00160972"/>
    <w:rsid w:val="00162869"/>
    <w:rsid w:val="0016567A"/>
    <w:rsid w:val="001669F2"/>
    <w:rsid w:val="001760BD"/>
    <w:rsid w:val="0018574E"/>
    <w:rsid w:val="00194975"/>
    <w:rsid w:val="00195D33"/>
    <w:rsid w:val="001B1957"/>
    <w:rsid w:val="001B596E"/>
    <w:rsid w:val="001C1D29"/>
    <w:rsid w:val="001D15B6"/>
    <w:rsid w:val="001D443F"/>
    <w:rsid w:val="001D4BF9"/>
    <w:rsid w:val="001F094F"/>
    <w:rsid w:val="002115A0"/>
    <w:rsid w:val="002171F1"/>
    <w:rsid w:val="00221F54"/>
    <w:rsid w:val="00224338"/>
    <w:rsid w:val="0023220A"/>
    <w:rsid w:val="00234B0D"/>
    <w:rsid w:val="00241A56"/>
    <w:rsid w:val="002516D6"/>
    <w:rsid w:val="002707AA"/>
    <w:rsid w:val="002966BD"/>
    <w:rsid w:val="0029771E"/>
    <w:rsid w:val="002A0EC6"/>
    <w:rsid w:val="002B2FC1"/>
    <w:rsid w:val="002B7D89"/>
    <w:rsid w:val="002C5178"/>
    <w:rsid w:val="00300487"/>
    <w:rsid w:val="00307A95"/>
    <w:rsid w:val="00312C13"/>
    <w:rsid w:val="00314D0D"/>
    <w:rsid w:val="00321889"/>
    <w:rsid w:val="00332AEE"/>
    <w:rsid w:val="00332B35"/>
    <w:rsid w:val="00342120"/>
    <w:rsid w:val="00352EE7"/>
    <w:rsid w:val="00360365"/>
    <w:rsid w:val="00394F65"/>
    <w:rsid w:val="00395E65"/>
    <w:rsid w:val="00396919"/>
    <w:rsid w:val="003A287A"/>
    <w:rsid w:val="003C1A6E"/>
    <w:rsid w:val="003D01EC"/>
    <w:rsid w:val="003D0FA3"/>
    <w:rsid w:val="003E3E0B"/>
    <w:rsid w:val="003E665F"/>
    <w:rsid w:val="003E73F8"/>
    <w:rsid w:val="00406D0D"/>
    <w:rsid w:val="004248F4"/>
    <w:rsid w:val="004267F0"/>
    <w:rsid w:val="00426B5B"/>
    <w:rsid w:val="00446513"/>
    <w:rsid w:val="004514B2"/>
    <w:rsid w:val="004775A9"/>
    <w:rsid w:val="00487C4E"/>
    <w:rsid w:val="004A0C5A"/>
    <w:rsid w:val="004A4D45"/>
    <w:rsid w:val="004B10C0"/>
    <w:rsid w:val="004B3B28"/>
    <w:rsid w:val="004B7E13"/>
    <w:rsid w:val="004D1BD9"/>
    <w:rsid w:val="004D32A3"/>
    <w:rsid w:val="004E560E"/>
    <w:rsid w:val="004E7F0B"/>
    <w:rsid w:val="004F0278"/>
    <w:rsid w:val="00515FC5"/>
    <w:rsid w:val="00516082"/>
    <w:rsid w:val="00525921"/>
    <w:rsid w:val="005272B5"/>
    <w:rsid w:val="005667EB"/>
    <w:rsid w:val="00577FDD"/>
    <w:rsid w:val="0058356E"/>
    <w:rsid w:val="00590A26"/>
    <w:rsid w:val="0059175A"/>
    <w:rsid w:val="005A7BDF"/>
    <w:rsid w:val="005C2981"/>
    <w:rsid w:val="005C435F"/>
    <w:rsid w:val="005C4C95"/>
    <w:rsid w:val="005D0704"/>
    <w:rsid w:val="005D4582"/>
    <w:rsid w:val="005D7312"/>
    <w:rsid w:val="005E52A1"/>
    <w:rsid w:val="005F5026"/>
    <w:rsid w:val="00601824"/>
    <w:rsid w:val="00602BF1"/>
    <w:rsid w:val="0061346F"/>
    <w:rsid w:val="00630709"/>
    <w:rsid w:val="00636300"/>
    <w:rsid w:val="00654595"/>
    <w:rsid w:val="0065578F"/>
    <w:rsid w:val="00656CA2"/>
    <w:rsid w:val="00661938"/>
    <w:rsid w:val="00661F09"/>
    <w:rsid w:val="006679A4"/>
    <w:rsid w:val="00672E35"/>
    <w:rsid w:val="006947DE"/>
    <w:rsid w:val="00696024"/>
    <w:rsid w:val="006A1EAA"/>
    <w:rsid w:val="006A64E3"/>
    <w:rsid w:val="006B5014"/>
    <w:rsid w:val="006B6A99"/>
    <w:rsid w:val="006C56EE"/>
    <w:rsid w:val="006D4741"/>
    <w:rsid w:val="006D752F"/>
    <w:rsid w:val="00701358"/>
    <w:rsid w:val="00703E2D"/>
    <w:rsid w:val="00705857"/>
    <w:rsid w:val="00711538"/>
    <w:rsid w:val="007243A0"/>
    <w:rsid w:val="00747511"/>
    <w:rsid w:val="00766F85"/>
    <w:rsid w:val="00773945"/>
    <w:rsid w:val="00780790"/>
    <w:rsid w:val="00785776"/>
    <w:rsid w:val="00792137"/>
    <w:rsid w:val="00795BD8"/>
    <w:rsid w:val="007A7014"/>
    <w:rsid w:val="007A76E8"/>
    <w:rsid w:val="007B5A55"/>
    <w:rsid w:val="007C137D"/>
    <w:rsid w:val="007C7BD6"/>
    <w:rsid w:val="007D7AD2"/>
    <w:rsid w:val="007E6039"/>
    <w:rsid w:val="00807F77"/>
    <w:rsid w:val="00813E81"/>
    <w:rsid w:val="00822748"/>
    <w:rsid w:val="00831E0D"/>
    <w:rsid w:val="0084432E"/>
    <w:rsid w:val="00856063"/>
    <w:rsid w:val="0086252D"/>
    <w:rsid w:val="008644B7"/>
    <w:rsid w:val="00870BF3"/>
    <w:rsid w:val="00877FDA"/>
    <w:rsid w:val="008877CA"/>
    <w:rsid w:val="008A4534"/>
    <w:rsid w:val="008A4F34"/>
    <w:rsid w:val="008A7DB1"/>
    <w:rsid w:val="008B287D"/>
    <w:rsid w:val="008C0640"/>
    <w:rsid w:val="008C2D99"/>
    <w:rsid w:val="008C6A57"/>
    <w:rsid w:val="008E3B60"/>
    <w:rsid w:val="008E5BA4"/>
    <w:rsid w:val="008F2DF3"/>
    <w:rsid w:val="008F427C"/>
    <w:rsid w:val="008F4F04"/>
    <w:rsid w:val="00932D88"/>
    <w:rsid w:val="00933645"/>
    <w:rsid w:val="00935F1C"/>
    <w:rsid w:val="00952F7D"/>
    <w:rsid w:val="0096052B"/>
    <w:rsid w:val="00963D1B"/>
    <w:rsid w:val="00964094"/>
    <w:rsid w:val="00964A23"/>
    <w:rsid w:val="00966CE7"/>
    <w:rsid w:val="00977610"/>
    <w:rsid w:val="00977998"/>
    <w:rsid w:val="00997850"/>
    <w:rsid w:val="009B7A4F"/>
    <w:rsid w:val="009C734F"/>
    <w:rsid w:val="009D1419"/>
    <w:rsid w:val="009D24D5"/>
    <w:rsid w:val="009D4DBE"/>
    <w:rsid w:val="009E2DC2"/>
    <w:rsid w:val="00A05B96"/>
    <w:rsid w:val="00A11241"/>
    <w:rsid w:val="00A17631"/>
    <w:rsid w:val="00A42E18"/>
    <w:rsid w:val="00A4403D"/>
    <w:rsid w:val="00A6335E"/>
    <w:rsid w:val="00A63E3B"/>
    <w:rsid w:val="00A708E0"/>
    <w:rsid w:val="00A723D2"/>
    <w:rsid w:val="00A72940"/>
    <w:rsid w:val="00A72A68"/>
    <w:rsid w:val="00A85B91"/>
    <w:rsid w:val="00AA0BA6"/>
    <w:rsid w:val="00AA5750"/>
    <w:rsid w:val="00AC21CE"/>
    <w:rsid w:val="00AD3A34"/>
    <w:rsid w:val="00AF33BD"/>
    <w:rsid w:val="00AF59B0"/>
    <w:rsid w:val="00AF7B1A"/>
    <w:rsid w:val="00B10E0B"/>
    <w:rsid w:val="00B363DE"/>
    <w:rsid w:val="00B40836"/>
    <w:rsid w:val="00B4370D"/>
    <w:rsid w:val="00B442DB"/>
    <w:rsid w:val="00B46342"/>
    <w:rsid w:val="00B50C37"/>
    <w:rsid w:val="00B52115"/>
    <w:rsid w:val="00B64740"/>
    <w:rsid w:val="00B66AB2"/>
    <w:rsid w:val="00B72E95"/>
    <w:rsid w:val="00B74023"/>
    <w:rsid w:val="00B7742C"/>
    <w:rsid w:val="00B9238A"/>
    <w:rsid w:val="00B92DD6"/>
    <w:rsid w:val="00B93F10"/>
    <w:rsid w:val="00BA6646"/>
    <w:rsid w:val="00BA6D99"/>
    <w:rsid w:val="00BB1015"/>
    <w:rsid w:val="00BB780F"/>
    <w:rsid w:val="00BD27C1"/>
    <w:rsid w:val="00BE4703"/>
    <w:rsid w:val="00BF24E5"/>
    <w:rsid w:val="00C02960"/>
    <w:rsid w:val="00C03463"/>
    <w:rsid w:val="00C11E3A"/>
    <w:rsid w:val="00C20209"/>
    <w:rsid w:val="00C23204"/>
    <w:rsid w:val="00C25065"/>
    <w:rsid w:val="00C27D65"/>
    <w:rsid w:val="00C30B1C"/>
    <w:rsid w:val="00C426EC"/>
    <w:rsid w:val="00C65790"/>
    <w:rsid w:val="00C65F71"/>
    <w:rsid w:val="00C74BA4"/>
    <w:rsid w:val="00C869A0"/>
    <w:rsid w:val="00C958F3"/>
    <w:rsid w:val="00C95ABD"/>
    <w:rsid w:val="00C976DF"/>
    <w:rsid w:val="00CB755C"/>
    <w:rsid w:val="00CC0030"/>
    <w:rsid w:val="00CC0BC0"/>
    <w:rsid w:val="00CC125D"/>
    <w:rsid w:val="00CD1275"/>
    <w:rsid w:val="00CD7EC5"/>
    <w:rsid w:val="00CF68CC"/>
    <w:rsid w:val="00CF7DE0"/>
    <w:rsid w:val="00D065E2"/>
    <w:rsid w:val="00D10F2C"/>
    <w:rsid w:val="00D156CC"/>
    <w:rsid w:val="00D2192B"/>
    <w:rsid w:val="00D2620F"/>
    <w:rsid w:val="00D26DC5"/>
    <w:rsid w:val="00D3060F"/>
    <w:rsid w:val="00D40C21"/>
    <w:rsid w:val="00D41BB4"/>
    <w:rsid w:val="00D43349"/>
    <w:rsid w:val="00D608AA"/>
    <w:rsid w:val="00D71944"/>
    <w:rsid w:val="00D726B3"/>
    <w:rsid w:val="00D73A66"/>
    <w:rsid w:val="00D92C17"/>
    <w:rsid w:val="00DA7279"/>
    <w:rsid w:val="00DB3BAC"/>
    <w:rsid w:val="00DB657A"/>
    <w:rsid w:val="00DD3D91"/>
    <w:rsid w:val="00DD5252"/>
    <w:rsid w:val="00DD63F1"/>
    <w:rsid w:val="00DF3AD2"/>
    <w:rsid w:val="00DF4E6B"/>
    <w:rsid w:val="00DF6668"/>
    <w:rsid w:val="00DF7FC0"/>
    <w:rsid w:val="00E05C18"/>
    <w:rsid w:val="00E063AC"/>
    <w:rsid w:val="00E1332C"/>
    <w:rsid w:val="00E16DDA"/>
    <w:rsid w:val="00E21776"/>
    <w:rsid w:val="00E37A25"/>
    <w:rsid w:val="00E406F6"/>
    <w:rsid w:val="00E53D52"/>
    <w:rsid w:val="00E57603"/>
    <w:rsid w:val="00E77EB6"/>
    <w:rsid w:val="00EA260A"/>
    <w:rsid w:val="00EA493D"/>
    <w:rsid w:val="00EB1F28"/>
    <w:rsid w:val="00EB6A46"/>
    <w:rsid w:val="00EC1EA8"/>
    <w:rsid w:val="00ED1AEE"/>
    <w:rsid w:val="00EF680C"/>
    <w:rsid w:val="00F0125E"/>
    <w:rsid w:val="00F039D4"/>
    <w:rsid w:val="00F12370"/>
    <w:rsid w:val="00F25DBE"/>
    <w:rsid w:val="00F4111F"/>
    <w:rsid w:val="00F52828"/>
    <w:rsid w:val="00F60D15"/>
    <w:rsid w:val="00F645A3"/>
    <w:rsid w:val="00F75E3E"/>
    <w:rsid w:val="00F80DBD"/>
    <w:rsid w:val="00FA1EB1"/>
    <w:rsid w:val="00FA3E81"/>
    <w:rsid w:val="00FB4407"/>
    <w:rsid w:val="00FC0761"/>
    <w:rsid w:val="00FC3A08"/>
    <w:rsid w:val="00FD74BD"/>
    <w:rsid w:val="00FE4174"/>
    <w:rsid w:val="00FE6D4C"/>
    <w:rsid w:val="00FF1A51"/>
    <w:rsid w:val="00FF7662"/>
    <w:rsid w:val="01B11439"/>
    <w:rsid w:val="01B42A40"/>
    <w:rsid w:val="021029F4"/>
    <w:rsid w:val="02E828A9"/>
    <w:rsid w:val="02ED7EC0"/>
    <w:rsid w:val="038A570F"/>
    <w:rsid w:val="03906A9D"/>
    <w:rsid w:val="03A242CD"/>
    <w:rsid w:val="049C0CDB"/>
    <w:rsid w:val="05412FEB"/>
    <w:rsid w:val="05E05ABA"/>
    <w:rsid w:val="06043115"/>
    <w:rsid w:val="06304C93"/>
    <w:rsid w:val="06A64F55"/>
    <w:rsid w:val="06BD229F"/>
    <w:rsid w:val="07A87985"/>
    <w:rsid w:val="07ED6389"/>
    <w:rsid w:val="08A70B11"/>
    <w:rsid w:val="08E05768"/>
    <w:rsid w:val="08F32AD5"/>
    <w:rsid w:val="08FF094D"/>
    <w:rsid w:val="094B7289"/>
    <w:rsid w:val="09A33F5B"/>
    <w:rsid w:val="0ACB31DC"/>
    <w:rsid w:val="0ADF0A36"/>
    <w:rsid w:val="0AE0655C"/>
    <w:rsid w:val="0B043FF8"/>
    <w:rsid w:val="0C5821E5"/>
    <w:rsid w:val="0C724A0B"/>
    <w:rsid w:val="0CF13469"/>
    <w:rsid w:val="0D0B3D64"/>
    <w:rsid w:val="0D0B4C4E"/>
    <w:rsid w:val="0D215336"/>
    <w:rsid w:val="0D3F57BC"/>
    <w:rsid w:val="0D475345"/>
    <w:rsid w:val="0D5C5484"/>
    <w:rsid w:val="0D5C636E"/>
    <w:rsid w:val="0E4D7884"/>
    <w:rsid w:val="0E902D0E"/>
    <w:rsid w:val="0EF203A7"/>
    <w:rsid w:val="0EF55077"/>
    <w:rsid w:val="0F256C33"/>
    <w:rsid w:val="0FC712FE"/>
    <w:rsid w:val="0FD83CA6"/>
    <w:rsid w:val="0FDD2D65"/>
    <w:rsid w:val="0FFC3E38"/>
    <w:rsid w:val="100101CD"/>
    <w:rsid w:val="101B6E73"/>
    <w:rsid w:val="101D790A"/>
    <w:rsid w:val="109B14EA"/>
    <w:rsid w:val="10ED552F"/>
    <w:rsid w:val="11090FE3"/>
    <w:rsid w:val="111D7BC2"/>
    <w:rsid w:val="113C7DC6"/>
    <w:rsid w:val="1145536B"/>
    <w:rsid w:val="11B76268"/>
    <w:rsid w:val="1218482D"/>
    <w:rsid w:val="12543AB7"/>
    <w:rsid w:val="128B4FFF"/>
    <w:rsid w:val="13092915"/>
    <w:rsid w:val="13533D6F"/>
    <w:rsid w:val="136F4921"/>
    <w:rsid w:val="13977EA6"/>
    <w:rsid w:val="13A46379"/>
    <w:rsid w:val="13E2661A"/>
    <w:rsid w:val="13EE3B54"/>
    <w:rsid w:val="14035D97"/>
    <w:rsid w:val="14092680"/>
    <w:rsid w:val="140A67BC"/>
    <w:rsid w:val="14447B5C"/>
    <w:rsid w:val="15431BC1"/>
    <w:rsid w:val="15714980"/>
    <w:rsid w:val="1598133F"/>
    <w:rsid w:val="16646293"/>
    <w:rsid w:val="16775464"/>
    <w:rsid w:val="168657EA"/>
    <w:rsid w:val="171B54BE"/>
    <w:rsid w:val="175079B3"/>
    <w:rsid w:val="17800EAB"/>
    <w:rsid w:val="17AF22A3"/>
    <w:rsid w:val="17E0724B"/>
    <w:rsid w:val="184B6EC8"/>
    <w:rsid w:val="18AE6319"/>
    <w:rsid w:val="1961163B"/>
    <w:rsid w:val="197B7B7C"/>
    <w:rsid w:val="19960E59"/>
    <w:rsid w:val="19B54F47"/>
    <w:rsid w:val="19B923D5"/>
    <w:rsid w:val="19CC03D7"/>
    <w:rsid w:val="19D07B0B"/>
    <w:rsid w:val="1A0F4768"/>
    <w:rsid w:val="1A5579B2"/>
    <w:rsid w:val="1A587EBD"/>
    <w:rsid w:val="1A937147"/>
    <w:rsid w:val="1A972989"/>
    <w:rsid w:val="1AED2CFB"/>
    <w:rsid w:val="1BB9498B"/>
    <w:rsid w:val="1BD468A2"/>
    <w:rsid w:val="1C1F66F6"/>
    <w:rsid w:val="1D1607D9"/>
    <w:rsid w:val="1D50131F"/>
    <w:rsid w:val="1DF30DD1"/>
    <w:rsid w:val="1DF80FF8"/>
    <w:rsid w:val="1E312EFF"/>
    <w:rsid w:val="1E7F010E"/>
    <w:rsid w:val="1F8359DC"/>
    <w:rsid w:val="202529DB"/>
    <w:rsid w:val="202D76F6"/>
    <w:rsid w:val="21E47825"/>
    <w:rsid w:val="21F1363A"/>
    <w:rsid w:val="21F1584A"/>
    <w:rsid w:val="220A5F40"/>
    <w:rsid w:val="220D77DF"/>
    <w:rsid w:val="228C745A"/>
    <w:rsid w:val="22925F36"/>
    <w:rsid w:val="23957430"/>
    <w:rsid w:val="23E7405F"/>
    <w:rsid w:val="23F52C20"/>
    <w:rsid w:val="24015121"/>
    <w:rsid w:val="2412732E"/>
    <w:rsid w:val="24200B4C"/>
    <w:rsid w:val="244C3506"/>
    <w:rsid w:val="246B6A3F"/>
    <w:rsid w:val="24974B9D"/>
    <w:rsid w:val="24F15196"/>
    <w:rsid w:val="2536628B"/>
    <w:rsid w:val="255045B2"/>
    <w:rsid w:val="266D1DF8"/>
    <w:rsid w:val="266D2F42"/>
    <w:rsid w:val="26867B60"/>
    <w:rsid w:val="268F2EB8"/>
    <w:rsid w:val="26BA5D6F"/>
    <w:rsid w:val="26C361D0"/>
    <w:rsid w:val="26DB39D2"/>
    <w:rsid w:val="27306D71"/>
    <w:rsid w:val="27976677"/>
    <w:rsid w:val="27CE7A10"/>
    <w:rsid w:val="27D50D9F"/>
    <w:rsid w:val="27E52DDC"/>
    <w:rsid w:val="27F07987"/>
    <w:rsid w:val="28090A48"/>
    <w:rsid w:val="28096C9A"/>
    <w:rsid w:val="281F026C"/>
    <w:rsid w:val="28E3573D"/>
    <w:rsid w:val="28FB4D41"/>
    <w:rsid w:val="298F31CF"/>
    <w:rsid w:val="29CB1DD4"/>
    <w:rsid w:val="2A027E45"/>
    <w:rsid w:val="2A224043"/>
    <w:rsid w:val="2A766178"/>
    <w:rsid w:val="2A9F38E6"/>
    <w:rsid w:val="2AAE58D7"/>
    <w:rsid w:val="2B0F6376"/>
    <w:rsid w:val="2B7E34FB"/>
    <w:rsid w:val="2C6F7768"/>
    <w:rsid w:val="2C9805ED"/>
    <w:rsid w:val="2D63047F"/>
    <w:rsid w:val="2DC72F38"/>
    <w:rsid w:val="2E187C37"/>
    <w:rsid w:val="2E28593E"/>
    <w:rsid w:val="2E2E745B"/>
    <w:rsid w:val="2E32735A"/>
    <w:rsid w:val="2E644C2A"/>
    <w:rsid w:val="2E7330BF"/>
    <w:rsid w:val="2F376043"/>
    <w:rsid w:val="2F5B602D"/>
    <w:rsid w:val="2F644280"/>
    <w:rsid w:val="2FE04785"/>
    <w:rsid w:val="307414FC"/>
    <w:rsid w:val="30896BCA"/>
    <w:rsid w:val="309645F2"/>
    <w:rsid w:val="30A13F14"/>
    <w:rsid w:val="30A734F4"/>
    <w:rsid w:val="30CD2F5B"/>
    <w:rsid w:val="30ED1D3D"/>
    <w:rsid w:val="311D2326"/>
    <w:rsid w:val="31CC1DE1"/>
    <w:rsid w:val="33F24A86"/>
    <w:rsid w:val="35064C8D"/>
    <w:rsid w:val="3575771D"/>
    <w:rsid w:val="35DA3DBB"/>
    <w:rsid w:val="35E13004"/>
    <w:rsid w:val="35F4081D"/>
    <w:rsid w:val="360B0081"/>
    <w:rsid w:val="361909F0"/>
    <w:rsid w:val="362E1DB2"/>
    <w:rsid w:val="36E763F9"/>
    <w:rsid w:val="374675C3"/>
    <w:rsid w:val="37480355"/>
    <w:rsid w:val="37C16C4A"/>
    <w:rsid w:val="38003C16"/>
    <w:rsid w:val="386A108F"/>
    <w:rsid w:val="38F8669B"/>
    <w:rsid w:val="39730417"/>
    <w:rsid w:val="397451F8"/>
    <w:rsid w:val="397655E7"/>
    <w:rsid w:val="399F334E"/>
    <w:rsid w:val="39B06F76"/>
    <w:rsid w:val="39E80D0A"/>
    <w:rsid w:val="3A064DE8"/>
    <w:rsid w:val="3A4A1178"/>
    <w:rsid w:val="3ACA22B9"/>
    <w:rsid w:val="3AD60C5E"/>
    <w:rsid w:val="3BE416F1"/>
    <w:rsid w:val="3C0E0FA1"/>
    <w:rsid w:val="3C564BA6"/>
    <w:rsid w:val="3CAE47AB"/>
    <w:rsid w:val="3CBC3E83"/>
    <w:rsid w:val="3CFB49AC"/>
    <w:rsid w:val="3D0A4BEF"/>
    <w:rsid w:val="3D52271E"/>
    <w:rsid w:val="3D6267D9"/>
    <w:rsid w:val="3DB878CA"/>
    <w:rsid w:val="3DCB0822"/>
    <w:rsid w:val="3DEA2877"/>
    <w:rsid w:val="3DF02037"/>
    <w:rsid w:val="3E694787"/>
    <w:rsid w:val="3E9F1B81"/>
    <w:rsid w:val="3F651015"/>
    <w:rsid w:val="3FC574F3"/>
    <w:rsid w:val="400022D9"/>
    <w:rsid w:val="401D732F"/>
    <w:rsid w:val="40387EB3"/>
    <w:rsid w:val="407927B7"/>
    <w:rsid w:val="41630E8E"/>
    <w:rsid w:val="41CD307B"/>
    <w:rsid w:val="41D26375"/>
    <w:rsid w:val="42703746"/>
    <w:rsid w:val="42707BEA"/>
    <w:rsid w:val="428D5E99"/>
    <w:rsid w:val="42A15FF5"/>
    <w:rsid w:val="43091739"/>
    <w:rsid w:val="43C50F1E"/>
    <w:rsid w:val="43CA545D"/>
    <w:rsid w:val="445F7F16"/>
    <w:rsid w:val="44817E8C"/>
    <w:rsid w:val="44B33DBE"/>
    <w:rsid w:val="454669E0"/>
    <w:rsid w:val="457E261E"/>
    <w:rsid w:val="459534C4"/>
    <w:rsid w:val="45F4468E"/>
    <w:rsid w:val="46222FA9"/>
    <w:rsid w:val="467F4EAC"/>
    <w:rsid w:val="468C0D6B"/>
    <w:rsid w:val="476B4E24"/>
    <w:rsid w:val="47D76015"/>
    <w:rsid w:val="484336AB"/>
    <w:rsid w:val="48967C7F"/>
    <w:rsid w:val="49115557"/>
    <w:rsid w:val="49627B61"/>
    <w:rsid w:val="498E0956"/>
    <w:rsid w:val="4A745D9D"/>
    <w:rsid w:val="4ADA02F6"/>
    <w:rsid w:val="4ADF16B3"/>
    <w:rsid w:val="4AF869CF"/>
    <w:rsid w:val="4B5D6D35"/>
    <w:rsid w:val="4B885462"/>
    <w:rsid w:val="4B9506C1"/>
    <w:rsid w:val="4B991F60"/>
    <w:rsid w:val="4BB40B47"/>
    <w:rsid w:val="4BF03B4A"/>
    <w:rsid w:val="4BFC293D"/>
    <w:rsid w:val="4C312198"/>
    <w:rsid w:val="4C52210E"/>
    <w:rsid w:val="4C611D51"/>
    <w:rsid w:val="4C997D3D"/>
    <w:rsid w:val="4D111FCA"/>
    <w:rsid w:val="4E2F73B3"/>
    <w:rsid w:val="4E8F7643"/>
    <w:rsid w:val="4EB31914"/>
    <w:rsid w:val="4F0E53C5"/>
    <w:rsid w:val="4F272526"/>
    <w:rsid w:val="4F501662"/>
    <w:rsid w:val="4FA964E9"/>
    <w:rsid w:val="502A758C"/>
    <w:rsid w:val="504E6AF4"/>
    <w:rsid w:val="505D7A63"/>
    <w:rsid w:val="50700DB5"/>
    <w:rsid w:val="50811214"/>
    <w:rsid w:val="50A32F39"/>
    <w:rsid w:val="50A857E9"/>
    <w:rsid w:val="50EA52AF"/>
    <w:rsid w:val="51356106"/>
    <w:rsid w:val="51736DAF"/>
    <w:rsid w:val="51C67E65"/>
    <w:rsid w:val="51DD691E"/>
    <w:rsid w:val="51F644B8"/>
    <w:rsid w:val="52132464"/>
    <w:rsid w:val="530D6D8F"/>
    <w:rsid w:val="534F798D"/>
    <w:rsid w:val="537961D3"/>
    <w:rsid w:val="53AC0356"/>
    <w:rsid w:val="53C02053"/>
    <w:rsid w:val="546C0A4C"/>
    <w:rsid w:val="55A0213D"/>
    <w:rsid w:val="5611783F"/>
    <w:rsid w:val="56382375"/>
    <w:rsid w:val="564F477B"/>
    <w:rsid w:val="56A001A3"/>
    <w:rsid w:val="56AD4B11"/>
    <w:rsid w:val="570F1328"/>
    <w:rsid w:val="574216FD"/>
    <w:rsid w:val="57ED7D35"/>
    <w:rsid w:val="58351D49"/>
    <w:rsid w:val="58B9219D"/>
    <w:rsid w:val="591B09B4"/>
    <w:rsid w:val="59626547"/>
    <w:rsid w:val="59E22D24"/>
    <w:rsid w:val="59FA62BF"/>
    <w:rsid w:val="5B133396"/>
    <w:rsid w:val="5B1C4013"/>
    <w:rsid w:val="5B4557A8"/>
    <w:rsid w:val="5B7C71A8"/>
    <w:rsid w:val="5BD42B40"/>
    <w:rsid w:val="5BE30367"/>
    <w:rsid w:val="5BF47C01"/>
    <w:rsid w:val="5C1473E0"/>
    <w:rsid w:val="5C6001D2"/>
    <w:rsid w:val="5C8550D5"/>
    <w:rsid w:val="5CA644DC"/>
    <w:rsid w:val="5D6671F0"/>
    <w:rsid w:val="5D7A7717"/>
    <w:rsid w:val="5DC82230"/>
    <w:rsid w:val="5DE712BC"/>
    <w:rsid w:val="5E443FAD"/>
    <w:rsid w:val="5F9C1BC7"/>
    <w:rsid w:val="5FE315A4"/>
    <w:rsid w:val="604D4C6F"/>
    <w:rsid w:val="61AB7E9F"/>
    <w:rsid w:val="61DB4C28"/>
    <w:rsid w:val="625775D1"/>
    <w:rsid w:val="62A52B40"/>
    <w:rsid w:val="637A5D7B"/>
    <w:rsid w:val="63B53580"/>
    <w:rsid w:val="642503DD"/>
    <w:rsid w:val="64BD0615"/>
    <w:rsid w:val="651F307E"/>
    <w:rsid w:val="652F13E7"/>
    <w:rsid w:val="65386C6F"/>
    <w:rsid w:val="659A0BDD"/>
    <w:rsid w:val="659C46CE"/>
    <w:rsid w:val="6614083B"/>
    <w:rsid w:val="66503748"/>
    <w:rsid w:val="66680A54"/>
    <w:rsid w:val="66B15F58"/>
    <w:rsid w:val="66CF2882"/>
    <w:rsid w:val="66F66060"/>
    <w:rsid w:val="67482D05"/>
    <w:rsid w:val="67871F2D"/>
    <w:rsid w:val="68242759"/>
    <w:rsid w:val="6853124F"/>
    <w:rsid w:val="686D2352"/>
    <w:rsid w:val="68774F7F"/>
    <w:rsid w:val="688F051A"/>
    <w:rsid w:val="68FB15D9"/>
    <w:rsid w:val="697F6422"/>
    <w:rsid w:val="6A2829D5"/>
    <w:rsid w:val="6A633A0D"/>
    <w:rsid w:val="6A813E93"/>
    <w:rsid w:val="6AB57AAC"/>
    <w:rsid w:val="6AD6255B"/>
    <w:rsid w:val="6B45527B"/>
    <w:rsid w:val="6BF84629"/>
    <w:rsid w:val="6C353187"/>
    <w:rsid w:val="6C354F35"/>
    <w:rsid w:val="6C4755BC"/>
    <w:rsid w:val="6C783074"/>
    <w:rsid w:val="6CB41F7C"/>
    <w:rsid w:val="6CD02EB0"/>
    <w:rsid w:val="6CE626D3"/>
    <w:rsid w:val="6CF546C4"/>
    <w:rsid w:val="6D2D20B0"/>
    <w:rsid w:val="6D464F20"/>
    <w:rsid w:val="6D561607"/>
    <w:rsid w:val="6DEB7FCC"/>
    <w:rsid w:val="6DF768E1"/>
    <w:rsid w:val="6EA939B8"/>
    <w:rsid w:val="6FDF24CB"/>
    <w:rsid w:val="6FE0165C"/>
    <w:rsid w:val="701B2694"/>
    <w:rsid w:val="707F70C6"/>
    <w:rsid w:val="71066EA0"/>
    <w:rsid w:val="71257C6E"/>
    <w:rsid w:val="714F7CB3"/>
    <w:rsid w:val="71A12721"/>
    <w:rsid w:val="71B11502"/>
    <w:rsid w:val="72477770"/>
    <w:rsid w:val="73741817"/>
    <w:rsid w:val="73C3376E"/>
    <w:rsid w:val="73E334C8"/>
    <w:rsid w:val="74312486"/>
    <w:rsid w:val="74E4399C"/>
    <w:rsid w:val="74E474F8"/>
    <w:rsid w:val="75265D63"/>
    <w:rsid w:val="75705230"/>
    <w:rsid w:val="75A86778"/>
    <w:rsid w:val="75B90985"/>
    <w:rsid w:val="76220756"/>
    <w:rsid w:val="764A4945"/>
    <w:rsid w:val="764D37C3"/>
    <w:rsid w:val="77CD2D3A"/>
    <w:rsid w:val="786D1EFA"/>
    <w:rsid w:val="78C31B1A"/>
    <w:rsid w:val="78CF6711"/>
    <w:rsid w:val="79D42231"/>
    <w:rsid w:val="7A4078C7"/>
    <w:rsid w:val="7A83701B"/>
    <w:rsid w:val="7AC51B7A"/>
    <w:rsid w:val="7B5353D8"/>
    <w:rsid w:val="7BBA5457"/>
    <w:rsid w:val="7BBD6CF5"/>
    <w:rsid w:val="7C322B50"/>
    <w:rsid w:val="7CA81753"/>
    <w:rsid w:val="7D1868D9"/>
    <w:rsid w:val="7D2A2168"/>
    <w:rsid w:val="7DE1316F"/>
    <w:rsid w:val="7E130E4E"/>
    <w:rsid w:val="7E280463"/>
    <w:rsid w:val="7E5B7399"/>
    <w:rsid w:val="7F2C21C7"/>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29"/>
    <w:autoRedefine/>
    <w:qFormat/>
    <w:uiPriority w:val="0"/>
    <w:pPr>
      <w:spacing w:before="340" w:after="330" w:line="360" w:lineRule="auto"/>
      <w:jc w:val="center"/>
      <w:outlineLvl w:val="0"/>
    </w:pPr>
    <w:rPr>
      <w:rFonts w:eastAsia="黑体"/>
      <w:kern w:val="44"/>
      <w:szCs w:val="44"/>
    </w:rPr>
  </w:style>
  <w:style w:type="paragraph" w:styleId="5">
    <w:name w:val="heading 2"/>
    <w:basedOn w:val="6"/>
    <w:next w:val="7"/>
    <w:link w:val="32"/>
    <w:autoRedefine/>
    <w:qFormat/>
    <w:uiPriority w:val="0"/>
    <w:pPr>
      <w:adjustRightInd w:val="0"/>
      <w:spacing w:before="0" w:after="0"/>
      <w:jc w:val="left"/>
      <w:textAlignment w:val="baseline"/>
      <w:outlineLvl w:val="1"/>
    </w:pPr>
    <w:rPr>
      <w:rFonts w:cstheme="minorBidi"/>
      <w:bCs w:val="0"/>
      <w:sz w:val="21"/>
      <w:szCs w:val="20"/>
      <w:lang w:val="en"/>
    </w:rPr>
  </w:style>
  <w:style w:type="paragraph" w:styleId="6">
    <w:name w:val="heading 3"/>
    <w:basedOn w:val="7"/>
    <w:next w:val="1"/>
    <w:link w:val="30"/>
    <w:autoRedefine/>
    <w:qFormat/>
    <w:uiPriority w:val="0"/>
    <w:pPr>
      <w:spacing w:before="260" w:after="260" w:line="240" w:lineRule="auto"/>
      <w:outlineLvl w:val="2"/>
    </w:pPr>
    <w:rPr>
      <w:rFonts w:ascii="宋体" w:hAnsi="宋体" w:eastAsia="宋体" w:cs="Times New Roman"/>
      <w:szCs w:val="32"/>
    </w:rPr>
  </w:style>
  <w:style w:type="paragraph" w:styleId="7">
    <w:name w:val="heading 4"/>
    <w:basedOn w:val="1"/>
    <w:next w:val="1"/>
    <w:link w:val="31"/>
    <w:autoRedefine/>
    <w:qFormat/>
    <w:uiPriority w:val="0"/>
    <w:pPr>
      <w:keepNext/>
      <w:keepLines/>
      <w:spacing w:before="280" w:after="290" w:line="376" w:lineRule="auto"/>
      <w:outlineLvl w:val="3"/>
    </w:pPr>
    <w:rPr>
      <w:rFonts w:ascii="Arial" w:hAnsi="Arial" w:eastAsia="黑体" w:cstheme="majorBidi"/>
      <w:b/>
      <w:bCs/>
      <w:sz w:val="28"/>
      <w:szCs w:val="28"/>
    </w:rPr>
  </w:style>
  <w:style w:type="paragraph" w:styleId="8">
    <w:name w:val="heading 5"/>
    <w:basedOn w:val="1"/>
    <w:next w:val="9"/>
    <w:link w:val="33"/>
    <w:autoRedefine/>
    <w:qFormat/>
    <w:uiPriority w:val="0"/>
    <w:pPr>
      <w:keepNext/>
      <w:keepLines/>
      <w:spacing w:before="280" w:after="290" w:line="376" w:lineRule="auto"/>
      <w:outlineLvl w:val="4"/>
    </w:pPr>
    <w:rPr>
      <w:b/>
      <w:sz w:val="28"/>
    </w:rPr>
  </w:style>
  <w:style w:type="paragraph" w:styleId="10">
    <w:name w:val="heading 6"/>
    <w:basedOn w:val="1"/>
    <w:next w:val="9"/>
    <w:link w:val="34"/>
    <w:autoRedefine/>
    <w:qFormat/>
    <w:uiPriority w:val="0"/>
    <w:pPr>
      <w:keepNext/>
      <w:keepLines/>
      <w:spacing w:before="240" w:after="64" w:line="320" w:lineRule="auto"/>
      <w:outlineLvl w:val="5"/>
    </w:pPr>
    <w:rPr>
      <w:rFonts w:ascii="Arial" w:hAnsi="Arial" w:eastAsia="黑体"/>
      <w:b/>
      <w:sz w:val="24"/>
    </w:rPr>
  </w:style>
  <w:style w:type="paragraph" w:styleId="11">
    <w:name w:val="heading 7"/>
    <w:basedOn w:val="1"/>
    <w:next w:val="9"/>
    <w:link w:val="35"/>
    <w:autoRedefine/>
    <w:qFormat/>
    <w:uiPriority w:val="0"/>
    <w:pPr>
      <w:keepNext/>
      <w:keepLines/>
      <w:spacing w:before="240" w:after="64" w:line="320" w:lineRule="auto"/>
      <w:outlineLvl w:val="6"/>
    </w:pPr>
    <w:rPr>
      <w:b/>
      <w:sz w:val="24"/>
    </w:rPr>
  </w:style>
  <w:style w:type="paragraph" w:styleId="12">
    <w:name w:val="heading 8"/>
    <w:basedOn w:val="1"/>
    <w:next w:val="9"/>
    <w:link w:val="36"/>
    <w:autoRedefine/>
    <w:qFormat/>
    <w:uiPriority w:val="0"/>
    <w:pPr>
      <w:keepNext/>
      <w:keepLines/>
      <w:spacing w:before="240" w:after="64" w:line="320" w:lineRule="auto"/>
      <w:outlineLvl w:val="7"/>
    </w:pPr>
    <w:rPr>
      <w:rFonts w:ascii="Arial" w:hAnsi="Arial" w:eastAsia="黑体"/>
      <w:sz w:val="24"/>
    </w:rPr>
  </w:style>
  <w:style w:type="paragraph" w:styleId="13">
    <w:name w:val="heading 9"/>
    <w:basedOn w:val="1"/>
    <w:next w:val="9"/>
    <w:link w:val="37"/>
    <w:autoRedefine/>
    <w:qFormat/>
    <w:uiPriority w:val="0"/>
    <w:pPr>
      <w:keepNext/>
      <w:keepLines/>
      <w:spacing w:before="240" w:after="64" w:line="320" w:lineRule="auto"/>
      <w:outlineLvl w:val="8"/>
    </w:pPr>
    <w:rPr>
      <w:rFonts w:ascii="Arial" w:hAnsi="Arial" w:eastAsia="黑体"/>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spacing w:line="425" w:lineRule="atLeast"/>
      <w:textAlignment w:val="baseline"/>
    </w:pPr>
    <w:rPr>
      <w:color w:val="000000"/>
      <w:u w:color="000000"/>
    </w:rPr>
  </w:style>
  <w:style w:type="paragraph" w:styleId="3">
    <w:name w:val="Body Text Indent"/>
    <w:basedOn w:val="1"/>
    <w:qFormat/>
    <w:uiPriority w:val="0"/>
    <w:pPr>
      <w:spacing w:line="360" w:lineRule="auto"/>
      <w:ind w:firstLine="420" w:firstLineChars="200"/>
    </w:pPr>
  </w:style>
  <w:style w:type="paragraph" w:styleId="9">
    <w:name w:val="Normal Indent"/>
    <w:basedOn w:val="1"/>
    <w:autoRedefine/>
    <w:semiHidden/>
    <w:unhideWhenUsed/>
    <w:qFormat/>
    <w:uiPriority w:val="99"/>
    <w:pPr>
      <w:ind w:firstLine="420" w:firstLineChars="200"/>
    </w:pPr>
  </w:style>
  <w:style w:type="paragraph" w:styleId="14">
    <w:name w:val="Document Map"/>
    <w:basedOn w:val="1"/>
    <w:link w:val="45"/>
    <w:autoRedefine/>
    <w:semiHidden/>
    <w:unhideWhenUsed/>
    <w:qFormat/>
    <w:uiPriority w:val="99"/>
    <w:rPr>
      <w:rFonts w:ascii="宋体"/>
      <w:sz w:val="18"/>
      <w:szCs w:val="18"/>
    </w:rPr>
  </w:style>
  <w:style w:type="paragraph" w:styleId="15">
    <w:name w:val="annotation text"/>
    <w:basedOn w:val="1"/>
    <w:link w:val="46"/>
    <w:autoRedefine/>
    <w:unhideWhenUsed/>
    <w:qFormat/>
    <w:uiPriority w:val="0"/>
    <w:pPr>
      <w:jc w:val="left"/>
    </w:pPr>
  </w:style>
  <w:style w:type="paragraph" w:styleId="16">
    <w:name w:val="Body Text"/>
    <w:basedOn w:val="1"/>
    <w:next w:val="17"/>
    <w:autoRedefine/>
    <w:unhideWhenUsed/>
    <w:qFormat/>
    <w:uiPriority w:val="0"/>
    <w:pPr>
      <w:spacing w:after="120"/>
    </w:pPr>
  </w:style>
  <w:style w:type="paragraph" w:styleId="17">
    <w:name w:val="Body Text 2"/>
    <w:basedOn w:val="1"/>
    <w:autoRedefine/>
    <w:qFormat/>
    <w:uiPriority w:val="0"/>
    <w:pPr>
      <w:spacing w:line="360" w:lineRule="auto"/>
    </w:pPr>
    <w:rPr>
      <w:sz w:val="24"/>
    </w:rPr>
  </w:style>
  <w:style w:type="paragraph" w:styleId="18">
    <w:name w:val="Balloon Text"/>
    <w:basedOn w:val="1"/>
    <w:link w:val="48"/>
    <w:autoRedefine/>
    <w:semiHidden/>
    <w:unhideWhenUsed/>
    <w:qFormat/>
    <w:uiPriority w:val="99"/>
    <w:rPr>
      <w:sz w:val="18"/>
      <w:szCs w:val="18"/>
    </w:rPr>
  </w:style>
  <w:style w:type="paragraph" w:styleId="19">
    <w:name w:val="footer"/>
    <w:basedOn w:val="1"/>
    <w:link w:val="43"/>
    <w:autoRedefine/>
    <w:unhideWhenUsed/>
    <w:qFormat/>
    <w:uiPriority w:val="99"/>
    <w:pPr>
      <w:tabs>
        <w:tab w:val="center" w:pos="4153"/>
        <w:tab w:val="right" w:pos="8306"/>
      </w:tabs>
      <w:snapToGrid w:val="0"/>
      <w:jc w:val="left"/>
    </w:pPr>
    <w:rPr>
      <w:sz w:val="18"/>
      <w:szCs w:val="18"/>
    </w:rPr>
  </w:style>
  <w:style w:type="paragraph" w:styleId="20">
    <w:name w:val="header"/>
    <w:basedOn w:val="1"/>
    <w:link w:val="38"/>
    <w:autoRedefine/>
    <w:qFormat/>
    <w:uiPriority w:val="0"/>
    <w:pPr>
      <w:pBdr>
        <w:bottom w:val="single" w:color="auto" w:sz="6" w:space="1"/>
      </w:pBdr>
      <w:tabs>
        <w:tab w:val="center" w:pos="4153"/>
        <w:tab w:val="right" w:pos="8306"/>
      </w:tabs>
      <w:snapToGrid w:val="0"/>
      <w:jc w:val="center"/>
    </w:pPr>
    <w:rPr>
      <w:sz w:val="18"/>
      <w:szCs w:val="18"/>
    </w:rPr>
  </w:style>
  <w:style w:type="paragraph" w:styleId="21">
    <w:name w:val="Normal (Web)"/>
    <w:basedOn w:val="1"/>
    <w:autoRedefine/>
    <w:qFormat/>
    <w:uiPriority w:val="0"/>
    <w:rPr>
      <w:sz w:val="24"/>
    </w:rPr>
  </w:style>
  <w:style w:type="paragraph" w:styleId="22">
    <w:name w:val="Title"/>
    <w:basedOn w:val="1"/>
    <w:link w:val="39"/>
    <w:autoRedefine/>
    <w:qFormat/>
    <w:uiPriority w:val="0"/>
    <w:pPr>
      <w:spacing w:before="240" w:after="60"/>
      <w:jc w:val="center"/>
      <w:outlineLvl w:val="0"/>
    </w:pPr>
    <w:rPr>
      <w:rFonts w:ascii="Arial" w:hAnsi="Arial" w:eastAsia="隶书" w:cs="Arial"/>
      <w:b/>
      <w:bCs/>
      <w:sz w:val="32"/>
      <w:szCs w:val="32"/>
    </w:rPr>
  </w:style>
  <w:style w:type="paragraph" w:styleId="23">
    <w:name w:val="annotation subject"/>
    <w:basedOn w:val="15"/>
    <w:next w:val="15"/>
    <w:link w:val="47"/>
    <w:autoRedefine/>
    <w:semiHidden/>
    <w:unhideWhenUsed/>
    <w:qFormat/>
    <w:uiPriority w:val="99"/>
    <w:rPr>
      <w:b/>
      <w:bCs/>
    </w:rPr>
  </w:style>
  <w:style w:type="table" w:styleId="25">
    <w:name w:val="Table Grid"/>
    <w:basedOn w:val="2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annotation reference"/>
    <w:basedOn w:val="26"/>
    <w:autoRedefine/>
    <w:unhideWhenUsed/>
    <w:qFormat/>
    <w:uiPriority w:val="99"/>
    <w:rPr>
      <w:sz w:val="21"/>
      <w:szCs w:val="21"/>
    </w:rPr>
  </w:style>
  <w:style w:type="paragraph" w:customStyle="1" w:styleId="28">
    <w:name w:val="文档正文"/>
    <w:basedOn w:val="1"/>
    <w:autoRedefine/>
    <w:qFormat/>
    <w:uiPriority w:val="0"/>
    <w:pPr>
      <w:spacing w:line="360" w:lineRule="auto"/>
    </w:pPr>
    <w:rPr>
      <w:rFonts w:cs="Arial"/>
      <w:bCs/>
    </w:rPr>
  </w:style>
  <w:style w:type="character" w:customStyle="1" w:styleId="29">
    <w:name w:val="标题 1 字符"/>
    <w:basedOn w:val="30"/>
    <w:link w:val="4"/>
    <w:autoRedefine/>
    <w:qFormat/>
    <w:uiPriority w:val="0"/>
    <w:rPr>
      <w:rFonts w:ascii="宋体" w:hAnsi="宋体" w:eastAsia="黑体" w:cstheme="majorBidi"/>
      <w:kern w:val="44"/>
      <w:sz w:val="28"/>
      <w:szCs w:val="44"/>
      <w:lang w:val="en-US" w:eastAsia="zh-CN" w:bidi="ar-SA"/>
    </w:rPr>
  </w:style>
  <w:style w:type="character" w:customStyle="1" w:styleId="30">
    <w:name w:val="标题 3 字符"/>
    <w:basedOn w:val="31"/>
    <w:link w:val="6"/>
    <w:autoRedefine/>
    <w:qFormat/>
    <w:uiPriority w:val="0"/>
    <w:rPr>
      <w:rFonts w:ascii="宋体" w:hAnsi="宋体" w:eastAsia="宋体" w:cstheme="majorBidi"/>
      <w:kern w:val="2"/>
      <w:sz w:val="28"/>
      <w:szCs w:val="32"/>
      <w:lang w:val="en-US" w:eastAsia="zh-CN" w:bidi="ar-SA"/>
    </w:rPr>
  </w:style>
  <w:style w:type="character" w:customStyle="1" w:styleId="31">
    <w:name w:val="标题 4 字符"/>
    <w:basedOn w:val="26"/>
    <w:link w:val="7"/>
    <w:autoRedefine/>
    <w:qFormat/>
    <w:uiPriority w:val="0"/>
    <w:rPr>
      <w:rFonts w:ascii="Arial" w:hAnsi="Arial" w:eastAsia="黑体" w:cstheme="majorBidi"/>
      <w:b/>
      <w:bCs/>
      <w:kern w:val="2"/>
      <w:sz w:val="28"/>
      <w:szCs w:val="28"/>
    </w:rPr>
  </w:style>
  <w:style w:type="character" w:customStyle="1" w:styleId="32">
    <w:name w:val="标题 2 字符"/>
    <w:basedOn w:val="26"/>
    <w:link w:val="5"/>
    <w:autoRedefine/>
    <w:qFormat/>
    <w:uiPriority w:val="0"/>
    <w:rPr>
      <w:rFonts w:ascii="宋体" w:hAnsi="宋体" w:cstheme="minorBidi"/>
      <w:b/>
      <w:kern w:val="2"/>
      <w:sz w:val="21"/>
      <w:lang w:val="en"/>
    </w:rPr>
  </w:style>
  <w:style w:type="character" w:customStyle="1" w:styleId="33">
    <w:name w:val="标题 5 字符"/>
    <w:basedOn w:val="26"/>
    <w:link w:val="8"/>
    <w:autoRedefine/>
    <w:qFormat/>
    <w:uiPriority w:val="0"/>
    <w:rPr>
      <w:b/>
      <w:kern w:val="2"/>
      <w:sz w:val="28"/>
    </w:rPr>
  </w:style>
  <w:style w:type="character" w:customStyle="1" w:styleId="34">
    <w:name w:val="标题 6 字符"/>
    <w:basedOn w:val="26"/>
    <w:link w:val="10"/>
    <w:autoRedefine/>
    <w:qFormat/>
    <w:uiPriority w:val="0"/>
    <w:rPr>
      <w:rFonts w:ascii="Arial" w:hAnsi="Arial" w:eastAsia="黑体"/>
      <w:b/>
      <w:kern w:val="2"/>
      <w:sz w:val="24"/>
    </w:rPr>
  </w:style>
  <w:style w:type="character" w:customStyle="1" w:styleId="35">
    <w:name w:val="标题 7 字符"/>
    <w:basedOn w:val="26"/>
    <w:link w:val="11"/>
    <w:autoRedefine/>
    <w:qFormat/>
    <w:uiPriority w:val="0"/>
    <w:rPr>
      <w:b/>
      <w:kern w:val="2"/>
      <w:sz w:val="24"/>
    </w:rPr>
  </w:style>
  <w:style w:type="character" w:customStyle="1" w:styleId="36">
    <w:name w:val="标题 8 字符"/>
    <w:basedOn w:val="26"/>
    <w:link w:val="12"/>
    <w:autoRedefine/>
    <w:qFormat/>
    <w:uiPriority w:val="0"/>
    <w:rPr>
      <w:rFonts w:ascii="Arial" w:hAnsi="Arial" w:eastAsia="黑体"/>
      <w:kern w:val="2"/>
      <w:sz w:val="24"/>
    </w:rPr>
  </w:style>
  <w:style w:type="character" w:customStyle="1" w:styleId="37">
    <w:name w:val="标题 9 字符"/>
    <w:basedOn w:val="26"/>
    <w:link w:val="13"/>
    <w:autoRedefine/>
    <w:qFormat/>
    <w:uiPriority w:val="0"/>
    <w:rPr>
      <w:rFonts w:ascii="Arial" w:hAnsi="Arial" w:eastAsia="黑体"/>
      <w:kern w:val="2"/>
      <w:sz w:val="21"/>
    </w:rPr>
  </w:style>
  <w:style w:type="character" w:customStyle="1" w:styleId="38">
    <w:name w:val="页眉 字符"/>
    <w:basedOn w:val="26"/>
    <w:link w:val="20"/>
    <w:autoRedefine/>
    <w:qFormat/>
    <w:uiPriority w:val="0"/>
    <w:rPr>
      <w:kern w:val="2"/>
      <w:sz w:val="18"/>
      <w:szCs w:val="18"/>
    </w:rPr>
  </w:style>
  <w:style w:type="character" w:customStyle="1" w:styleId="39">
    <w:name w:val="标题 字符"/>
    <w:basedOn w:val="26"/>
    <w:link w:val="22"/>
    <w:autoRedefine/>
    <w:qFormat/>
    <w:uiPriority w:val="0"/>
    <w:rPr>
      <w:rFonts w:ascii="Arial" w:hAnsi="Arial" w:eastAsia="隶书" w:cs="Arial"/>
      <w:b/>
      <w:bCs/>
      <w:kern w:val="2"/>
      <w:sz w:val="32"/>
      <w:szCs w:val="32"/>
    </w:rPr>
  </w:style>
  <w:style w:type="paragraph" w:styleId="40">
    <w:name w:val="List Paragraph"/>
    <w:basedOn w:val="1"/>
    <w:autoRedefine/>
    <w:qFormat/>
    <w:uiPriority w:val="0"/>
    <w:pPr>
      <w:ind w:firstLine="420" w:firstLineChars="200"/>
    </w:pPr>
  </w:style>
  <w:style w:type="paragraph" w:customStyle="1" w:styleId="41">
    <w:name w:val="列出段落2"/>
    <w:basedOn w:val="1"/>
    <w:autoRedefine/>
    <w:qFormat/>
    <w:uiPriority w:val="0"/>
    <w:pPr>
      <w:ind w:firstLine="420" w:firstLineChars="200"/>
    </w:pPr>
  </w:style>
  <w:style w:type="paragraph" w:customStyle="1" w:styleId="42">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3">
    <w:name w:val="页脚 字符"/>
    <w:basedOn w:val="26"/>
    <w:link w:val="19"/>
    <w:autoRedefine/>
    <w:qFormat/>
    <w:uiPriority w:val="99"/>
    <w:rPr>
      <w:kern w:val="2"/>
      <w:sz w:val="18"/>
      <w:szCs w:val="18"/>
    </w:rPr>
  </w:style>
  <w:style w:type="paragraph" w:customStyle="1" w:styleId="44">
    <w:name w:val="列出段落1"/>
    <w:basedOn w:val="1"/>
    <w:autoRedefine/>
    <w:qFormat/>
    <w:uiPriority w:val="0"/>
    <w:pPr>
      <w:ind w:firstLine="420" w:firstLineChars="200"/>
    </w:pPr>
    <w:rPr>
      <w:szCs w:val="24"/>
    </w:rPr>
  </w:style>
  <w:style w:type="character" w:customStyle="1" w:styleId="45">
    <w:name w:val="文档结构图 字符"/>
    <w:basedOn w:val="26"/>
    <w:link w:val="14"/>
    <w:autoRedefine/>
    <w:semiHidden/>
    <w:qFormat/>
    <w:uiPriority w:val="99"/>
    <w:rPr>
      <w:rFonts w:ascii="宋体"/>
      <w:kern w:val="2"/>
      <w:sz w:val="18"/>
      <w:szCs w:val="18"/>
    </w:rPr>
  </w:style>
  <w:style w:type="character" w:customStyle="1" w:styleId="46">
    <w:name w:val="批注文字 字符"/>
    <w:basedOn w:val="26"/>
    <w:link w:val="15"/>
    <w:autoRedefine/>
    <w:qFormat/>
    <w:uiPriority w:val="0"/>
    <w:rPr>
      <w:kern w:val="2"/>
      <w:sz w:val="21"/>
    </w:rPr>
  </w:style>
  <w:style w:type="character" w:customStyle="1" w:styleId="47">
    <w:name w:val="批注主题 字符"/>
    <w:basedOn w:val="46"/>
    <w:link w:val="23"/>
    <w:autoRedefine/>
    <w:semiHidden/>
    <w:qFormat/>
    <w:uiPriority w:val="99"/>
    <w:rPr>
      <w:b/>
      <w:bCs/>
      <w:kern w:val="2"/>
      <w:sz w:val="21"/>
    </w:rPr>
  </w:style>
  <w:style w:type="character" w:customStyle="1" w:styleId="48">
    <w:name w:val="批注框文本 字符"/>
    <w:basedOn w:val="26"/>
    <w:link w:val="18"/>
    <w:autoRedefine/>
    <w:semiHidden/>
    <w:qFormat/>
    <w:uiPriority w:val="99"/>
    <w:rPr>
      <w:kern w:val="2"/>
      <w:sz w:val="18"/>
      <w:szCs w:val="18"/>
    </w:rPr>
  </w:style>
  <w:style w:type="paragraph" w:customStyle="1" w:styleId="49">
    <w:name w:val="修订1"/>
    <w:autoRedefine/>
    <w:hidden/>
    <w:semiHidden/>
    <w:qFormat/>
    <w:uiPriority w:val="99"/>
    <w:rPr>
      <w:rFonts w:ascii="Times New Roman" w:hAnsi="Times New Roman" w:eastAsia="宋体" w:cs="Times New Roman"/>
      <w:kern w:val="2"/>
      <w:sz w:val="21"/>
      <w:lang w:val="en-US" w:eastAsia="zh-CN" w:bidi="ar-SA"/>
    </w:rPr>
  </w:style>
  <w:style w:type="paragraph" w:customStyle="1" w:styleId="50">
    <w:name w:val="p0"/>
    <w:basedOn w:val="1"/>
    <w:autoRedefine/>
    <w:qFormat/>
    <w:uiPriority w:val="0"/>
    <w:pPr>
      <w:widowControl/>
    </w:pPr>
    <w:rPr>
      <w:rFonts w:cs="Calibri"/>
      <w:kern w:val="0"/>
    </w:rPr>
  </w:style>
  <w:style w:type="paragraph" w:customStyle="1" w:styleId="51">
    <w:name w:val="修订2"/>
    <w:autoRedefine/>
    <w:hidden/>
    <w:unhideWhenUsed/>
    <w:qFormat/>
    <w:uiPriority w:val="99"/>
    <w:rPr>
      <w:rFonts w:ascii="Times New Roman" w:hAnsi="Times New Roman" w:eastAsia="宋体" w:cs="Times New Roman"/>
      <w:kern w:val="2"/>
      <w:sz w:val="21"/>
      <w:lang w:val="en-US" w:eastAsia="zh-CN" w:bidi="ar-SA"/>
    </w:rPr>
  </w:style>
  <w:style w:type="paragraph" w:customStyle="1" w:styleId="52">
    <w:name w:val="修订3"/>
    <w:autoRedefine/>
    <w:hidden/>
    <w:unhideWhenUsed/>
    <w:qFormat/>
    <w:uiPriority w:val="99"/>
    <w:rPr>
      <w:rFonts w:ascii="Times New Roman" w:hAnsi="Times New Roman" w:eastAsia="宋体" w:cs="Times New Roman"/>
      <w:kern w:val="2"/>
      <w:sz w:val="21"/>
      <w:lang w:val="en-US" w:eastAsia="zh-CN" w:bidi="ar-SA"/>
    </w:rPr>
  </w:style>
  <w:style w:type="paragraph" w:customStyle="1" w:styleId="53">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54">
    <w:name w:val="批注文字 字符1"/>
    <w:qFormat/>
    <w:uiPriority w:val="0"/>
    <w:rPr>
      <w:rFonts w:ascii="宋体"/>
      <w:sz w:val="34"/>
    </w:rPr>
  </w:style>
  <w:style w:type="paragraph" w:customStyle="1" w:styleId="55">
    <w:name w:val="引文目录1"/>
    <w:basedOn w:val="1"/>
    <w:next w:val="1"/>
    <w:qFormat/>
    <w:uiPriority w:val="0"/>
    <w:pPr>
      <w:ind w:left="420" w:leftChars="200"/>
    </w:pPr>
    <w:rPr>
      <w:rFonts w:cs="黑体" w:asciiTheme="minorHAnsi" w:hAnsiTheme="minorHAnsi" w:eastAsiaTheme="minorEastAsia"/>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Chinese ORG</Company>
  <Pages>8</Pages>
  <Words>5191</Words>
  <Characters>5319</Characters>
  <Lines>138</Lines>
  <Paragraphs>38</Paragraphs>
  <TotalTime>23</TotalTime>
  <ScaleCrop>false</ScaleCrop>
  <LinksUpToDate>false</LinksUpToDate>
  <CharactersWithSpaces>5349</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2024-05-07T10:38:00Z</dcterms:created>
  <dc:creator>向潞璐</dc:creator>
  <cp:lastModifiedBy>GCYY</cp:lastModifiedBy>
  <cp:lastPrinted>2021-06-06T15:00:00Z</cp:lastPrinted>
  <dcterms:modified xsi:type="dcterms:W3CDTF">2026-03-03T09:43:24Z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4696C9AD1403402CB423E2B4D71BE695_13</vt:lpwstr>
  </property>
  <property fmtid="{D5CDD505-2E9C-101B-9397-08002B2CF9AE}" pid="4" name="KSOTemplateDocerSaveRecord">
    <vt:lpwstr>eyJoZGlkIjoiNWJkODVhOWY1NWQ3ZjlhZDNhYjg0NjIxODZjZjZlYzYiLCJ1c2VySWQiOiIyNTU4ODg5ODQifQ==</vt:lpwstr>
  </property>
</Properties>
</file>