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FABA0">
      <w:pPr>
        <w:pStyle w:val="30"/>
        <w:jc w:val="both"/>
        <w:rPr>
          <w:rFonts w:hint="eastAsia" w:ascii="楷体" w:hAnsi="楷体" w:eastAsia="楷体" w:cs="Times New Roman"/>
          <w:b/>
          <w:bCs w:val="0"/>
          <w:kern w:val="2"/>
          <w:sz w:val="50"/>
          <w:szCs w:val="50"/>
          <w:lang w:val="zh-CN" w:eastAsia="zh-CN" w:bidi="ar-SA"/>
        </w:rPr>
      </w:pPr>
    </w:p>
    <w:p w14:paraId="0845BC40">
      <w:pPr>
        <w:pStyle w:val="30"/>
        <w:jc w:val="both"/>
        <w:rPr>
          <w:rFonts w:hint="eastAsia" w:ascii="楷体" w:hAnsi="楷体" w:eastAsia="楷体" w:cs="Times New Roman"/>
          <w:b/>
          <w:bCs w:val="0"/>
          <w:kern w:val="2"/>
          <w:sz w:val="50"/>
          <w:szCs w:val="50"/>
          <w:lang w:val="zh-CN" w:eastAsia="zh-CN" w:bidi="ar-SA"/>
        </w:rPr>
      </w:pPr>
    </w:p>
    <w:p w14:paraId="1F99A560">
      <w:pPr>
        <w:spacing w:before="231" w:line="224" w:lineRule="auto"/>
        <w:jc w:val="center"/>
        <w:rPr>
          <w:rFonts w:ascii="仿宋" w:hAnsi="仿宋" w:eastAsia="仿宋" w:cs="仿宋"/>
          <w:sz w:val="71"/>
          <w:szCs w:val="71"/>
        </w:rPr>
      </w:pPr>
      <w:r>
        <w:rPr>
          <w:rFonts w:ascii="仿宋" w:hAnsi="仿宋" w:eastAsia="仿宋" w:cs="仿宋"/>
          <w:b/>
          <w:bCs/>
          <w:spacing w:val="-3"/>
          <w:sz w:val="71"/>
          <w:szCs w:val="71"/>
        </w:rPr>
        <w:t>单一来源谈判文件</w:t>
      </w:r>
    </w:p>
    <w:p w14:paraId="14255820">
      <w:pPr>
        <w:pStyle w:val="30"/>
        <w:jc w:val="both"/>
        <w:rPr>
          <w:rFonts w:hint="eastAsia" w:ascii="楷体" w:hAnsi="楷体" w:eastAsia="楷体" w:cs="Times New Roman"/>
          <w:b/>
          <w:bCs w:val="0"/>
          <w:kern w:val="2"/>
          <w:sz w:val="50"/>
          <w:szCs w:val="50"/>
          <w:lang w:val="zh-CN" w:eastAsia="zh-CN" w:bidi="ar-SA"/>
        </w:rPr>
      </w:pPr>
    </w:p>
    <w:p w14:paraId="715E8497">
      <w:pPr>
        <w:pStyle w:val="30"/>
        <w:rPr>
          <w:rFonts w:hint="eastAsia"/>
          <w:lang w:val="zh-CN"/>
        </w:rPr>
      </w:pPr>
    </w:p>
    <w:p w14:paraId="2BC57772">
      <w:pPr>
        <w:spacing w:line="480" w:lineRule="auto"/>
        <w:ind w:left="1622" w:hanging="1622" w:hangingChars="505"/>
        <w:rPr>
          <w:rFonts w:hint="default" w:ascii="楷体" w:hAnsi="楷体" w:eastAsia="楷体" w:cs="仿宋"/>
          <w:sz w:val="32"/>
          <w:szCs w:val="32"/>
          <w:lang w:val="en-US"/>
        </w:rPr>
      </w:pPr>
      <w:r>
        <w:rPr>
          <w:rFonts w:hint="eastAsia" w:ascii="楷体" w:hAnsi="楷体" w:eastAsia="楷体" w:cs="仿宋"/>
          <w:b/>
          <w:bCs/>
          <w:sz w:val="32"/>
          <w:szCs w:val="32"/>
        </w:rPr>
        <w:t>项目名称</w:t>
      </w:r>
      <w:r>
        <w:rPr>
          <w:rFonts w:hint="eastAsia" w:ascii="楷体" w:hAnsi="楷体" w:eastAsia="楷体" w:cs="仿宋"/>
          <w:sz w:val="32"/>
          <w:szCs w:val="32"/>
        </w:rPr>
        <w:t>：</w:t>
      </w:r>
      <w:r>
        <w:rPr>
          <w:rFonts w:hint="eastAsia" w:ascii="楷体" w:hAnsi="楷体" w:eastAsia="楷体" w:cs="仿宋"/>
          <w:w w:val="80"/>
          <w:sz w:val="32"/>
          <w:szCs w:val="32"/>
          <w:u w:val="single"/>
          <w:lang w:val="en-US" w:eastAsia="zh-CN"/>
        </w:rPr>
        <w:t xml:space="preserve">深圳市中医肛肠医院（福田）迪博内控系统2026年度维保采购项目   </w:t>
      </w:r>
      <w:r>
        <w:rPr>
          <w:rFonts w:hint="eastAsia" w:ascii="楷体" w:hAnsi="楷体" w:eastAsia="楷体" w:cs="仿宋"/>
          <w:sz w:val="32"/>
          <w:szCs w:val="32"/>
          <w:u w:val="single"/>
          <w:lang w:val="en-US" w:eastAsia="zh-CN"/>
        </w:rPr>
        <w:t xml:space="preserve">          </w:t>
      </w:r>
    </w:p>
    <w:p w14:paraId="59F17277">
      <w:pPr>
        <w:spacing w:line="480" w:lineRule="auto"/>
        <w:ind w:firstLine="2400" w:firstLineChars="750"/>
        <w:jc w:val="center"/>
        <w:rPr>
          <w:rFonts w:ascii="楷体" w:hAnsi="楷体" w:eastAsia="楷体" w:cs="仿宋"/>
          <w:sz w:val="32"/>
          <w:szCs w:val="32"/>
        </w:rPr>
      </w:pPr>
      <w:r>
        <w:rPr>
          <w:rFonts w:hint="eastAsia" w:ascii="楷体" w:hAnsi="楷体" w:eastAsia="楷体" w:cs="仿宋"/>
          <w:sz w:val="32"/>
          <w:szCs w:val="32"/>
        </w:rPr>
        <w:t xml:space="preserve"> </w:t>
      </w:r>
    </w:p>
    <w:p w14:paraId="37A8C50D">
      <w:pPr>
        <w:spacing w:line="480" w:lineRule="auto"/>
        <w:ind w:firstLine="0" w:firstLineChars="0"/>
        <w:rPr>
          <w:rFonts w:ascii="楷体" w:hAnsi="楷体" w:eastAsia="楷体" w:cs="仿宋"/>
          <w:sz w:val="32"/>
          <w:szCs w:val="32"/>
        </w:rPr>
      </w:pPr>
      <w:r>
        <w:rPr>
          <w:rFonts w:hint="eastAsia" w:ascii="楷体" w:hAnsi="楷体" w:eastAsia="楷体" w:cs="仿宋"/>
          <w:b/>
          <w:bCs/>
          <w:sz w:val="32"/>
          <w:szCs w:val="32"/>
        </w:rPr>
        <w:t>项目编号：</w:t>
      </w:r>
      <w:r>
        <w:rPr>
          <w:rFonts w:hint="eastAsia" w:ascii="楷体" w:hAnsi="楷体" w:eastAsia="楷体" w:cs="仿宋"/>
          <w:sz w:val="32"/>
          <w:szCs w:val="32"/>
          <w:u w:val="single"/>
          <w:lang w:val="en-US" w:eastAsia="zh-CN"/>
        </w:rPr>
        <w:t xml:space="preserve">SZZYGCYY-2026-ZB019                </w:t>
      </w:r>
      <w:r>
        <w:rPr>
          <w:rFonts w:hint="eastAsia" w:ascii="楷体" w:hAnsi="楷体" w:eastAsia="楷体" w:cs="仿宋"/>
          <w:sz w:val="32"/>
          <w:szCs w:val="32"/>
          <w:u w:val="single"/>
        </w:rPr>
        <w:t xml:space="preserve">  </w:t>
      </w:r>
      <w:r>
        <w:rPr>
          <w:rFonts w:hint="eastAsia" w:ascii="楷体" w:hAnsi="楷体" w:eastAsia="楷体" w:cs="仿宋"/>
          <w:sz w:val="32"/>
          <w:szCs w:val="32"/>
          <w:u w:val="single"/>
          <w:lang w:val="en-US" w:eastAsia="zh-CN"/>
        </w:rPr>
        <w:t xml:space="preserve">             </w:t>
      </w:r>
      <w:r>
        <w:rPr>
          <w:rFonts w:hint="eastAsia" w:ascii="楷体" w:hAnsi="楷体" w:eastAsia="楷体" w:cs="仿宋"/>
          <w:sz w:val="32"/>
          <w:szCs w:val="32"/>
          <w:u w:val="single"/>
        </w:rPr>
        <w:t xml:space="preserve">      </w:t>
      </w:r>
      <w:r>
        <w:rPr>
          <w:rFonts w:ascii="楷体" w:hAnsi="楷体" w:eastAsia="楷体" w:cs="仿宋"/>
          <w:sz w:val="32"/>
          <w:szCs w:val="32"/>
        </w:rPr>
        <w:t xml:space="preserve"> </w:t>
      </w:r>
    </w:p>
    <w:p w14:paraId="22614DD7">
      <w:pPr>
        <w:spacing w:line="480" w:lineRule="auto"/>
        <w:ind w:firstLine="0" w:firstLineChars="0"/>
        <w:rPr>
          <w:rFonts w:hint="eastAsia" w:ascii="楷体" w:hAnsi="楷体" w:eastAsia="楷体" w:cs="仿宋"/>
          <w:b/>
          <w:bCs/>
          <w:sz w:val="32"/>
          <w:szCs w:val="32"/>
        </w:rPr>
      </w:pPr>
    </w:p>
    <w:p w14:paraId="388B0F08">
      <w:pPr>
        <w:spacing w:line="480" w:lineRule="auto"/>
        <w:ind w:firstLine="0" w:firstLineChars="0"/>
        <w:rPr>
          <w:rFonts w:ascii="楷体" w:hAnsi="楷体" w:eastAsia="楷体" w:cs="仿宋"/>
          <w:sz w:val="32"/>
          <w:szCs w:val="32"/>
        </w:rPr>
      </w:pPr>
      <w:r>
        <w:rPr>
          <w:rFonts w:hint="eastAsia" w:ascii="楷体" w:hAnsi="楷体" w:eastAsia="楷体" w:cs="仿宋"/>
          <w:b/>
          <w:bCs/>
          <w:sz w:val="32"/>
          <w:szCs w:val="32"/>
        </w:rPr>
        <w:t>项目类型：□</w:t>
      </w:r>
      <w:r>
        <w:rPr>
          <w:rFonts w:hint="eastAsia" w:ascii="楷体" w:hAnsi="楷体" w:eastAsia="楷体" w:cs="仿宋"/>
          <w:sz w:val="32"/>
          <w:szCs w:val="32"/>
        </w:rPr>
        <w:t>货物类■服务类 □工程类</w:t>
      </w:r>
    </w:p>
    <w:p w14:paraId="4D6F255E">
      <w:pPr>
        <w:spacing w:line="480" w:lineRule="auto"/>
        <w:ind w:firstLine="0" w:firstLineChars="0"/>
        <w:rPr>
          <w:rFonts w:ascii="楷体" w:hAnsi="楷体" w:eastAsia="楷体" w:cs="仿宋"/>
          <w:sz w:val="32"/>
          <w:szCs w:val="32"/>
        </w:rPr>
      </w:pPr>
    </w:p>
    <w:p w14:paraId="27FBE107">
      <w:pPr>
        <w:spacing w:line="480" w:lineRule="auto"/>
        <w:ind w:firstLine="0" w:firstLineChars="0"/>
        <w:rPr>
          <w:rFonts w:hint="default" w:ascii="楷体" w:hAnsi="楷体" w:eastAsia="楷体" w:cs="仿宋"/>
          <w:b/>
          <w:bCs/>
          <w:sz w:val="32"/>
          <w:szCs w:val="32"/>
          <w:lang w:val="en-US" w:eastAsia="zh-CN"/>
        </w:rPr>
      </w:pPr>
      <w:r>
        <w:rPr>
          <w:rFonts w:hint="eastAsia" w:ascii="楷体" w:hAnsi="楷体" w:eastAsia="楷体" w:cs="仿宋"/>
          <w:b/>
          <w:bCs/>
          <w:sz w:val="32"/>
          <w:szCs w:val="32"/>
        </w:rPr>
        <w:t>采购方式：</w:t>
      </w:r>
      <w:r>
        <w:rPr>
          <w:rFonts w:hint="eastAsia" w:ascii="楷体" w:hAnsi="楷体" w:eastAsia="楷体" w:cs="仿宋"/>
          <w:b/>
          <w:bCs/>
          <w:sz w:val="32"/>
          <w:szCs w:val="32"/>
          <w:lang w:val="en-US" w:eastAsia="zh-CN"/>
        </w:rPr>
        <w:t>单一来源谈判</w:t>
      </w:r>
    </w:p>
    <w:p w14:paraId="78772B74">
      <w:pPr>
        <w:spacing w:line="480" w:lineRule="auto"/>
        <w:ind w:firstLine="0" w:firstLineChars="0"/>
        <w:rPr>
          <w:rFonts w:ascii="楷体" w:hAnsi="楷体" w:eastAsia="楷体" w:cs="仿宋"/>
          <w:b/>
          <w:bCs/>
          <w:sz w:val="32"/>
          <w:szCs w:val="32"/>
        </w:rPr>
      </w:pPr>
    </w:p>
    <w:p w14:paraId="07EF644F">
      <w:pPr>
        <w:spacing w:line="480" w:lineRule="auto"/>
        <w:ind w:firstLine="0" w:firstLineChars="0"/>
        <w:rPr>
          <w:rFonts w:ascii="楷体" w:hAnsi="楷体" w:eastAsia="楷体" w:cs="仿宋"/>
          <w:b/>
          <w:bCs/>
          <w:sz w:val="32"/>
          <w:szCs w:val="32"/>
        </w:rPr>
      </w:pPr>
    </w:p>
    <w:p w14:paraId="58E3427B">
      <w:pPr>
        <w:ind w:firstLine="0" w:firstLineChars="0"/>
        <w:rPr>
          <w:rFonts w:ascii="楷体" w:hAnsi="楷体" w:eastAsia="楷体" w:cs="仿宋"/>
          <w:sz w:val="32"/>
          <w:szCs w:val="32"/>
        </w:rPr>
      </w:pPr>
    </w:p>
    <w:p w14:paraId="3F76D6A9">
      <w:pPr>
        <w:ind w:firstLine="0" w:firstLineChars="0"/>
        <w:rPr>
          <w:rFonts w:ascii="楷体" w:hAnsi="楷体" w:eastAsia="楷体" w:cs="仿宋"/>
          <w:sz w:val="32"/>
          <w:szCs w:val="32"/>
        </w:rPr>
      </w:pPr>
    </w:p>
    <w:p w14:paraId="6CB9701D">
      <w:pPr>
        <w:ind w:firstLine="0" w:firstLineChars="0"/>
        <w:rPr>
          <w:rFonts w:ascii="楷体" w:hAnsi="楷体" w:eastAsia="楷体" w:cs="仿宋"/>
          <w:sz w:val="32"/>
          <w:szCs w:val="32"/>
        </w:rPr>
      </w:pPr>
    </w:p>
    <w:p w14:paraId="66650C5A">
      <w:pPr>
        <w:wordWrap/>
        <w:spacing w:line="240" w:lineRule="auto"/>
        <w:ind w:right="404" w:firstLine="0" w:firstLineChars="0"/>
        <w:jc w:val="center"/>
        <w:rPr>
          <w:rFonts w:hint="default" w:ascii="楷体" w:hAnsi="楷体" w:eastAsia="楷体" w:cs="仿宋"/>
          <w:sz w:val="32"/>
          <w:szCs w:val="32"/>
          <w:lang w:val="en-US" w:eastAsia="zh-CN"/>
        </w:rPr>
      </w:pPr>
      <w:r>
        <w:rPr>
          <w:rFonts w:hint="eastAsia" w:ascii="楷体" w:hAnsi="楷体" w:eastAsia="楷体" w:cs="仿宋"/>
          <w:sz w:val="32"/>
          <w:szCs w:val="32"/>
          <w:lang w:val="en-US" w:eastAsia="zh-CN"/>
        </w:rPr>
        <w:t>深圳市中医肛肠医院（福田）</w:t>
      </w:r>
    </w:p>
    <w:p w14:paraId="3773EDA8">
      <w:pPr>
        <w:wordWrap/>
        <w:spacing w:line="240" w:lineRule="auto"/>
        <w:ind w:right="404" w:firstLine="0" w:firstLineChars="0"/>
        <w:jc w:val="center"/>
        <w:rPr>
          <w:rFonts w:hint="default" w:ascii="Times New Roman" w:hAnsi="Times New Roman" w:eastAsia="宋体" w:cs="Times New Roman"/>
          <w:b/>
          <w:bCs/>
          <w:kern w:val="44"/>
          <w:sz w:val="24"/>
          <w:szCs w:val="44"/>
          <w:lang w:val="en-US"/>
        </w:rPr>
      </w:pPr>
      <w:r>
        <w:rPr>
          <w:rFonts w:hint="eastAsia" w:ascii="楷体" w:hAnsi="楷体" w:eastAsia="楷体" w:cs="仿宋"/>
          <w:sz w:val="32"/>
          <w:szCs w:val="32"/>
        </w:rPr>
        <w:t>202</w:t>
      </w:r>
      <w:r>
        <w:rPr>
          <w:rFonts w:hint="eastAsia" w:ascii="楷体" w:hAnsi="楷体" w:eastAsia="楷体" w:cs="仿宋"/>
          <w:sz w:val="32"/>
          <w:szCs w:val="32"/>
          <w:lang w:val="en-US" w:eastAsia="zh-CN"/>
        </w:rPr>
        <w:t>6</w:t>
      </w:r>
      <w:r>
        <w:rPr>
          <w:rFonts w:hint="eastAsia" w:ascii="楷体" w:hAnsi="楷体" w:eastAsia="楷体" w:cs="仿宋"/>
          <w:sz w:val="32"/>
          <w:szCs w:val="32"/>
        </w:rPr>
        <w:t>年</w:t>
      </w:r>
      <w:r>
        <w:rPr>
          <w:rFonts w:hint="eastAsia" w:ascii="楷体" w:hAnsi="楷体" w:eastAsia="楷体" w:cs="仿宋"/>
          <w:sz w:val="32"/>
          <w:szCs w:val="32"/>
          <w:lang w:val="en-US" w:eastAsia="zh-CN"/>
        </w:rPr>
        <w:t>8</w:t>
      </w:r>
      <w:r>
        <w:rPr>
          <w:rFonts w:hint="eastAsia" w:ascii="楷体" w:hAnsi="楷体" w:eastAsia="楷体" w:cs="仿宋"/>
          <w:sz w:val="32"/>
          <w:szCs w:val="32"/>
        </w:rPr>
        <w:t>月</w:t>
      </w:r>
      <w:bookmarkStart w:id="0" w:name="_Toc95496208"/>
      <w:bookmarkStart w:id="1" w:name="_Toc29154"/>
      <w:r>
        <w:rPr>
          <w:rFonts w:hint="eastAsia" w:ascii="楷体" w:hAnsi="楷体" w:eastAsia="楷体" w:cs="仿宋"/>
          <w:sz w:val="32"/>
          <w:szCs w:val="32"/>
          <w:lang w:val="en-US" w:eastAsia="zh-CN"/>
        </w:rPr>
        <w:t>20日</w:t>
      </w:r>
    </w:p>
    <w:p w14:paraId="6F21F882">
      <w:pPr>
        <w:keepNext/>
        <w:keepLines/>
        <w:adjustRightInd w:val="0"/>
        <w:snapToGrid w:val="0"/>
        <w:spacing w:line="240" w:lineRule="auto"/>
        <w:ind w:firstLine="0" w:firstLineChars="0"/>
        <w:jc w:val="both"/>
        <w:outlineLvl w:val="0"/>
        <w:rPr>
          <w:rFonts w:hint="eastAsia" w:ascii="Times New Roman" w:hAnsi="Times New Roman" w:eastAsia="宋体" w:cs="Times New Roman"/>
          <w:b/>
          <w:bCs/>
          <w:kern w:val="44"/>
          <w:sz w:val="24"/>
          <w:szCs w:val="44"/>
        </w:rPr>
      </w:pPr>
    </w:p>
    <w:p w14:paraId="5AB60531">
      <w:pPr>
        <w:keepNext/>
        <w:keepLines/>
        <w:adjustRightInd w:val="0"/>
        <w:snapToGrid w:val="0"/>
        <w:spacing w:line="240" w:lineRule="auto"/>
        <w:ind w:firstLine="0" w:firstLineChars="0"/>
        <w:jc w:val="center"/>
        <w:outlineLvl w:val="0"/>
        <w:rPr>
          <w:rFonts w:hint="eastAsia" w:ascii="Times New Roman" w:hAnsi="Times New Roman" w:eastAsia="宋体" w:cs="Times New Roman"/>
          <w:b/>
          <w:bCs/>
          <w:kern w:val="44"/>
          <w:sz w:val="24"/>
          <w:szCs w:val="44"/>
        </w:rPr>
      </w:pPr>
    </w:p>
    <w:p w14:paraId="3E6CE0B4">
      <w:pPr>
        <w:keepNext/>
        <w:keepLines/>
        <w:adjustRightInd w:val="0"/>
        <w:snapToGrid w:val="0"/>
        <w:spacing w:line="240" w:lineRule="auto"/>
        <w:ind w:firstLine="0" w:firstLineChars="0"/>
        <w:jc w:val="both"/>
        <w:outlineLvl w:val="0"/>
        <w:rPr>
          <w:rFonts w:hint="eastAsia" w:ascii="Times New Roman" w:hAnsi="Times New Roman" w:eastAsia="宋体" w:cs="Times New Roman"/>
          <w:b/>
          <w:bCs/>
          <w:kern w:val="44"/>
          <w:sz w:val="24"/>
          <w:szCs w:val="44"/>
        </w:rPr>
      </w:pPr>
    </w:p>
    <w:p w14:paraId="2B336DA7">
      <w:pPr>
        <w:pStyle w:val="2"/>
        <w:rPr>
          <w:rFonts w:hint="eastAsia" w:ascii="Times New Roman" w:hAnsi="Times New Roman" w:eastAsia="宋体" w:cs="Times New Roman"/>
          <w:b/>
          <w:bCs/>
          <w:kern w:val="44"/>
          <w:sz w:val="24"/>
          <w:szCs w:val="44"/>
        </w:rPr>
      </w:pPr>
    </w:p>
    <w:p w14:paraId="6512C613">
      <w:pPr>
        <w:pStyle w:val="2"/>
        <w:rPr>
          <w:rFonts w:hint="eastAsia" w:ascii="Times New Roman" w:hAnsi="Times New Roman" w:eastAsia="宋体" w:cs="Times New Roman"/>
          <w:b/>
          <w:bCs/>
          <w:kern w:val="44"/>
          <w:sz w:val="24"/>
          <w:szCs w:val="44"/>
        </w:rPr>
      </w:pPr>
    </w:p>
    <w:p w14:paraId="7F78147B">
      <w:pPr>
        <w:keepNext/>
        <w:keepLines/>
        <w:adjustRightInd w:val="0"/>
        <w:snapToGrid w:val="0"/>
        <w:spacing w:line="240" w:lineRule="auto"/>
        <w:ind w:firstLine="0" w:firstLineChars="0"/>
        <w:jc w:val="center"/>
        <w:outlineLvl w:val="0"/>
        <w:rPr>
          <w:rFonts w:ascii="Times New Roman" w:hAnsi="Times New Roman" w:eastAsia="宋体" w:cs="Times New Roman"/>
          <w:b/>
          <w:bCs/>
          <w:kern w:val="44"/>
          <w:sz w:val="24"/>
          <w:szCs w:val="44"/>
        </w:rPr>
      </w:pPr>
      <w:bookmarkStart w:id="2" w:name="_Toc20064"/>
      <w:r>
        <w:rPr>
          <w:rFonts w:hint="eastAsia" w:ascii="Times New Roman" w:hAnsi="Times New Roman" w:eastAsia="宋体" w:cs="Times New Roman"/>
          <w:b/>
          <w:bCs/>
          <w:kern w:val="44"/>
          <w:sz w:val="24"/>
          <w:szCs w:val="44"/>
        </w:rPr>
        <w:t>特别警示条款</w:t>
      </w:r>
      <w:bookmarkEnd w:id="0"/>
      <w:bookmarkEnd w:id="1"/>
      <w:bookmarkEnd w:id="2"/>
    </w:p>
    <w:p w14:paraId="7C58DBBE">
      <w:pPr>
        <w:spacing w:line="240" w:lineRule="auto"/>
        <w:ind w:firstLine="0"/>
        <w:rPr>
          <w:rFonts w:ascii="宋体" w:hAnsi="宋体" w:eastAsia="宋体" w:cs="Times New Roman"/>
          <w:szCs w:val="21"/>
        </w:rPr>
      </w:pPr>
      <w:r>
        <w:rPr>
          <w:rFonts w:hint="eastAsia" w:ascii="宋体" w:hAnsi="宋体" w:eastAsia="宋体" w:cs="Times New Roman"/>
          <w:szCs w:val="21"/>
        </w:rPr>
        <w:t>一、《深圳经济特区政府采购条例》第五十七条</w:t>
      </w:r>
      <w:r>
        <w:rPr>
          <w:rFonts w:ascii="宋体" w:hAnsi="宋体" w:eastAsia="宋体" w:cs="Times New Roman"/>
          <w:szCs w:val="21"/>
        </w:rPr>
        <w:t xml:space="preserve"> </w:t>
      </w:r>
      <w:r>
        <w:rPr>
          <w:rFonts w:hint="eastAsia" w:ascii="宋体" w:hAnsi="宋体" w:eastAsia="宋体" w:cs="Times New Roman"/>
          <w:szCs w:val="21"/>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A6033DA">
      <w:pPr>
        <w:spacing w:line="240" w:lineRule="auto"/>
        <w:ind w:firstLine="420"/>
        <w:rPr>
          <w:rFonts w:ascii="宋体" w:hAnsi="宋体" w:eastAsia="宋体" w:cs="Times New Roman"/>
          <w:szCs w:val="21"/>
        </w:rPr>
      </w:pPr>
      <w:r>
        <w:rPr>
          <w:rFonts w:hint="eastAsia" w:ascii="宋体" w:hAnsi="宋体" w:eastAsia="宋体" w:cs="Times New Roman"/>
          <w:szCs w:val="21"/>
        </w:rPr>
        <w:t>（一）在采购活动中应当回避而未回避的；</w:t>
      </w:r>
    </w:p>
    <w:p w14:paraId="191E357B">
      <w:pPr>
        <w:spacing w:line="240" w:lineRule="auto"/>
        <w:ind w:firstLine="420"/>
        <w:rPr>
          <w:rFonts w:ascii="宋体" w:hAnsi="宋体" w:eastAsia="宋体" w:cs="Times New Roman"/>
          <w:szCs w:val="21"/>
        </w:rPr>
      </w:pPr>
      <w:r>
        <w:rPr>
          <w:rFonts w:hint="eastAsia" w:ascii="宋体" w:hAnsi="宋体" w:eastAsia="宋体" w:cs="Times New Roman"/>
          <w:szCs w:val="21"/>
        </w:rPr>
        <w:t>（二）未按本条例规定签订、履行采购合同，造成严重后果的；</w:t>
      </w:r>
    </w:p>
    <w:p w14:paraId="4FC7B0DE">
      <w:pPr>
        <w:spacing w:line="240" w:lineRule="auto"/>
        <w:ind w:firstLine="420"/>
        <w:rPr>
          <w:rFonts w:ascii="宋体" w:hAnsi="宋体" w:eastAsia="宋体" w:cs="Times New Roman"/>
          <w:szCs w:val="21"/>
        </w:rPr>
      </w:pPr>
      <w:r>
        <w:rPr>
          <w:rFonts w:hint="eastAsia" w:ascii="宋体" w:hAnsi="宋体" w:eastAsia="宋体" w:cs="Times New Roman"/>
          <w:szCs w:val="21"/>
        </w:rPr>
        <w:t>（三）隐瞒真实情况，提供虚假资料的；</w:t>
      </w:r>
    </w:p>
    <w:p w14:paraId="3EC76604">
      <w:pPr>
        <w:spacing w:line="240" w:lineRule="auto"/>
        <w:ind w:firstLine="420"/>
        <w:rPr>
          <w:rFonts w:ascii="宋体" w:hAnsi="宋体" w:eastAsia="宋体" w:cs="Times New Roman"/>
          <w:szCs w:val="21"/>
        </w:rPr>
      </w:pPr>
      <w:r>
        <w:rPr>
          <w:rFonts w:hint="eastAsia" w:ascii="宋体" w:hAnsi="宋体" w:eastAsia="宋体" w:cs="Times New Roman"/>
          <w:szCs w:val="21"/>
        </w:rPr>
        <w:t>（四）以非法手段排斥其他供应商参与竞争的；</w:t>
      </w:r>
    </w:p>
    <w:p w14:paraId="32FD57B0">
      <w:pPr>
        <w:spacing w:line="240" w:lineRule="auto"/>
        <w:ind w:firstLine="420"/>
        <w:rPr>
          <w:rFonts w:ascii="宋体" w:hAnsi="宋体" w:eastAsia="宋体" w:cs="Times New Roman"/>
          <w:szCs w:val="21"/>
        </w:rPr>
      </w:pPr>
      <w:r>
        <w:rPr>
          <w:rFonts w:hint="eastAsia" w:ascii="宋体" w:hAnsi="宋体" w:eastAsia="宋体" w:cs="Times New Roman"/>
          <w:szCs w:val="21"/>
        </w:rPr>
        <w:t>（五）与其他采购参加人串通投标的；</w:t>
      </w:r>
    </w:p>
    <w:p w14:paraId="3AF301D5">
      <w:pPr>
        <w:spacing w:line="240" w:lineRule="auto"/>
        <w:ind w:firstLine="420"/>
        <w:rPr>
          <w:rFonts w:ascii="宋体" w:hAnsi="宋体" w:eastAsia="宋体" w:cs="Times New Roman"/>
          <w:szCs w:val="21"/>
        </w:rPr>
      </w:pPr>
      <w:r>
        <w:rPr>
          <w:rFonts w:hint="eastAsia" w:ascii="宋体" w:hAnsi="宋体" w:eastAsia="宋体" w:cs="Times New Roman"/>
          <w:szCs w:val="21"/>
        </w:rPr>
        <w:t>（六）恶意投诉的；</w:t>
      </w:r>
    </w:p>
    <w:p w14:paraId="3094B011">
      <w:pPr>
        <w:spacing w:line="240" w:lineRule="auto"/>
        <w:ind w:firstLine="420"/>
        <w:rPr>
          <w:rFonts w:ascii="宋体" w:hAnsi="宋体" w:eastAsia="宋体" w:cs="Times New Roman"/>
          <w:szCs w:val="21"/>
        </w:rPr>
      </w:pPr>
      <w:r>
        <w:rPr>
          <w:rFonts w:hint="eastAsia" w:ascii="宋体" w:hAnsi="宋体" w:eastAsia="宋体" w:cs="Times New Roman"/>
          <w:szCs w:val="21"/>
        </w:rPr>
        <w:t>（七）向采购项目相关人行贿或者提供其他不当利益的；</w:t>
      </w:r>
    </w:p>
    <w:p w14:paraId="5FC561B0">
      <w:pPr>
        <w:spacing w:line="240" w:lineRule="auto"/>
        <w:ind w:firstLine="420"/>
        <w:rPr>
          <w:rFonts w:ascii="宋体" w:hAnsi="宋体" w:eastAsia="宋体" w:cs="Times New Roman"/>
          <w:szCs w:val="21"/>
        </w:rPr>
      </w:pPr>
      <w:r>
        <w:rPr>
          <w:rFonts w:hint="eastAsia" w:ascii="宋体" w:hAnsi="宋体" w:eastAsia="宋体" w:cs="Times New Roman"/>
          <w:szCs w:val="21"/>
        </w:rPr>
        <w:t>（八）阻碍、抗拒主管部门监督检查的；</w:t>
      </w:r>
    </w:p>
    <w:p w14:paraId="41AA4761">
      <w:pPr>
        <w:spacing w:line="240" w:lineRule="auto"/>
        <w:ind w:firstLine="420"/>
        <w:rPr>
          <w:rFonts w:hint="eastAsia" w:ascii="宋体" w:hAnsi="宋体" w:eastAsia="宋体" w:cs="Times New Roman"/>
          <w:szCs w:val="21"/>
        </w:rPr>
      </w:pPr>
      <w:r>
        <w:rPr>
          <w:rFonts w:hint="eastAsia" w:ascii="宋体" w:hAnsi="宋体" w:eastAsia="宋体" w:cs="Times New Roman"/>
          <w:szCs w:val="21"/>
        </w:rPr>
        <w:t>（九）其他违反本条例规定的行为。</w:t>
      </w:r>
    </w:p>
    <w:p w14:paraId="684DCFF2">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二、有关谈判响应文件</w:t>
      </w:r>
    </w:p>
    <w:p w14:paraId="69966A64">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1、请您仔细阅读谈判文件并正确理解谈判文件中各项具体要求。如您对谈判文件有疑问，请在谈判文件规定的时间内以书面形式提出，逾期将被拒绝受理。</w:t>
      </w:r>
    </w:p>
    <w:p w14:paraId="06C8294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2、请您严格按照谈判文件载明的谈判响应文件的格式要求编制谈判响应文件，谈判响应文件须胶装成册。</w:t>
      </w:r>
    </w:p>
    <w:p w14:paraId="7FE6FE6E">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3、请您仔细核对您的谈判响应文件是否已按照谈判文件的要求签字、签章和加盖单位公章，您的实质性条款是否满足谈判文件要求，您的谈判响应文件中所附资格证明等资料是否齐全、有效且是否满足谈判文件要求。</w:t>
      </w:r>
    </w:p>
    <w:p w14:paraId="3DA85F29">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4、请您按照谈判文件要求密封谈判响应文件，并正确标记。</w:t>
      </w:r>
    </w:p>
    <w:p w14:paraId="0D8C4CBD">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提示：您的谈判响应文件若不满足以上条件将有被否决的风险。</w:t>
      </w:r>
    </w:p>
    <w:p w14:paraId="5A879256">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三、有关谈判</w:t>
      </w:r>
    </w:p>
    <w:p w14:paraId="220003BA">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1、除谈判文件要求递交的文件和资料外，请您随身携带谈判文件要求提供的其他 备查文件原件。</w:t>
      </w:r>
    </w:p>
    <w:p w14:paraId="4F910B4E">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2、请您务必考虑天气情况、交通情况以及您对谈判地址的路线熟悉等情况于单一 来源谈判邀请函规定的时间和地点递交谈判响应文件，谈判响应文件逾期到达，将被拒 绝接收。</w:t>
      </w:r>
    </w:p>
    <w:p w14:paraId="3FE6FDD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3、请您到达文件递交地点后及时到谈判地点签字登记。</w:t>
      </w:r>
    </w:p>
    <w:p w14:paraId="60E74275">
      <w:pPr>
        <w:spacing w:line="240" w:lineRule="auto"/>
        <w:ind w:firstLine="420"/>
        <w:rPr>
          <w:rFonts w:hint="eastAsia" w:ascii="宋体" w:hAnsi="宋体" w:cs="Times New Roman"/>
          <w:szCs w:val="21"/>
          <w:lang w:val="en-US" w:eastAsia="zh-CN"/>
        </w:rPr>
      </w:pPr>
      <w:r>
        <w:rPr>
          <w:rFonts w:hint="eastAsia" w:ascii="宋体" w:hAnsi="宋体" w:cs="Times New Roman"/>
          <w:szCs w:val="21"/>
          <w:lang w:val="en-US" w:eastAsia="zh-CN"/>
        </w:rPr>
        <w:t>四、关于弃标的说明</w:t>
      </w:r>
    </w:p>
    <w:p w14:paraId="5B4602DA">
      <w:pPr>
        <w:spacing w:line="240" w:lineRule="auto"/>
        <w:ind w:firstLine="420"/>
        <w:rPr>
          <w:rFonts w:hint="default" w:ascii="宋体" w:hAnsi="宋体" w:cs="Times New Roman"/>
          <w:szCs w:val="21"/>
          <w:lang w:val="en-US" w:eastAsia="zh-CN"/>
        </w:rPr>
      </w:pPr>
      <w:r>
        <w:rPr>
          <w:rFonts w:hint="eastAsia" w:ascii="宋体" w:hAnsi="宋体" w:cs="Times New Roman"/>
          <w:szCs w:val="21"/>
          <w:lang w:val="en-US" w:eastAsia="zh-CN"/>
        </w:rPr>
        <w:t>按照相关规定：供应商登记免费领取谈判文件的，如不参与项目谈判，应在递 交谈判响应文件截止时间前一日以书面形式告知我院招采办。否则，招采办可以向财政部门反映情况并提供相应的佐证。供应商一年内累计出现三次该情形，将被监管部门记录为失信行为。</w:t>
      </w:r>
    </w:p>
    <w:p w14:paraId="523EF681">
      <w:pPr>
        <w:wordWrap w:val="0"/>
        <w:spacing w:line="240" w:lineRule="auto"/>
        <w:ind w:right="404" w:firstLine="0" w:firstLineChars="0"/>
        <w:jc w:val="right"/>
        <w:rPr>
          <w:rFonts w:hint="eastAsia" w:ascii="楷体" w:hAnsi="楷体" w:eastAsia="楷体" w:cs="仿宋"/>
          <w:sz w:val="32"/>
          <w:szCs w:val="32"/>
          <w:lang w:val="en-US" w:eastAsia="zh-CN"/>
        </w:rPr>
      </w:pPr>
    </w:p>
    <w:p w14:paraId="3A215073">
      <w:pPr>
        <w:wordWrap w:val="0"/>
        <w:spacing w:line="240" w:lineRule="auto"/>
        <w:ind w:right="404" w:firstLine="0" w:firstLineChars="0"/>
        <w:jc w:val="right"/>
        <w:rPr>
          <w:rFonts w:hint="eastAsia" w:ascii="楷体" w:hAnsi="楷体" w:eastAsia="楷体" w:cs="仿宋"/>
          <w:sz w:val="32"/>
          <w:szCs w:val="32"/>
          <w:lang w:val="en-US" w:eastAsia="zh-CN"/>
        </w:rPr>
      </w:pPr>
    </w:p>
    <w:p w14:paraId="7120CC71">
      <w:pPr>
        <w:wordWrap w:val="0"/>
        <w:spacing w:line="240" w:lineRule="auto"/>
        <w:ind w:right="404" w:firstLine="0" w:firstLineChars="0"/>
        <w:jc w:val="right"/>
        <w:rPr>
          <w:rFonts w:hint="eastAsia" w:ascii="楷体" w:hAnsi="楷体" w:eastAsia="楷体" w:cs="仿宋"/>
          <w:sz w:val="32"/>
          <w:szCs w:val="32"/>
          <w:lang w:val="en-US" w:eastAsia="zh-CN"/>
        </w:rPr>
      </w:pPr>
    </w:p>
    <w:p w14:paraId="3D0DBECD">
      <w:pPr>
        <w:wordWrap w:val="0"/>
        <w:spacing w:line="240" w:lineRule="auto"/>
        <w:ind w:right="404" w:firstLine="0" w:firstLineChars="0"/>
        <w:jc w:val="right"/>
        <w:rPr>
          <w:rFonts w:hint="eastAsia" w:ascii="楷体" w:hAnsi="楷体" w:eastAsia="楷体" w:cs="仿宋"/>
          <w:sz w:val="32"/>
          <w:szCs w:val="32"/>
          <w:lang w:val="en-US" w:eastAsia="zh-CN"/>
        </w:rPr>
      </w:pPr>
    </w:p>
    <w:p w14:paraId="765B24BA">
      <w:pPr>
        <w:wordWrap w:val="0"/>
        <w:spacing w:line="240" w:lineRule="auto"/>
        <w:ind w:right="404" w:firstLine="0" w:firstLineChars="0"/>
        <w:jc w:val="right"/>
        <w:rPr>
          <w:rFonts w:hint="eastAsia" w:ascii="楷体" w:hAnsi="楷体" w:eastAsia="楷体" w:cs="仿宋"/>
          <w:sz w:val="32"/>
          <w:szCs w:val="32"/>
          <w:lang w:val="en-US" w:eastAsia="zh-CN"/>
        </w:rPr>
      </w:pPr>
    </w:p>
    <w:p w14:paraId="76C40DC0">
      <w:pPr>
        <w:wordWrap w:val="0"/>
        <w:spacing w:line="240" w:lineRule="auto"/>
        <w:ind w:right="404" w:firstLine="0" w:firstLineChars="0"/>
        <w:jc w:val="right"/>
        <w:rPr>
          <w:rFonts w:hint="eastAsia" w:ascii="楷体" w:hAnsi="楷体" w:eastAsia="楷体" w:cs="仿宋"/>
          <w:sz w:val="32"/>
          <w:szCs w:val="32"/>
          <w:lang w:val="en-US" w:eastAsia="zh-CN"/>
        </w:rPr>
      </w:pPr>
    </w:p>
    <w:p w14:paraId="6EE8E6E0">
      <w:pPr>
        <w:wordWrap w:val="0"/>
        <w:spacing w:line="240" w:lineRule="auto"/>
        <w:ind w:right="404" w:firstLine="0" w:firstLineChars="0"/>
        <w:jc w:val="right"/>
        <w:rPr>
          <w:rFonts w:hint="eastAsia" w:ascii="楷体" w:hAnsi="楷体" w:eastAsia="楷体" w:cs="仿宋"/>
          <w:sz w:val="32"/>
          <w:szCs w:val="32"/>
          <w:lang w:val="en-US" w:eastAsia="zh-CN"/>
        </w:rPr>
      </w:pPr>
    </w:p>
    <w:p w14:paraId="5CB26EA5">
      <w:pPr>
        <w:wordWrap w:val="0"/>
        <w:spacing w:line="240" w:lineRule="auto"/>
        <w:ind w:right="404" w:firstLine="0" w:firstLineChars="0"/>
        <w:jc w:val="right"/>
        <w:rPr>
          <w:rFonts w:hint="eastAsia" w:ascii="楷体" w:hAnsi="楷体" w:eastAsia="楷体" w:cs="仿宋"/>
          <w:sz w:val="32"/>
          <w:szCs w:val="32"/>
          <w:lang w:val="en-US" w:eastAsia="zh-CN"/>
        </w:rPr>
      </w:pPr>
    </w:p>
    <w:p w14:paraId="06BC4F72">
      <w:pPr>
        <w:wordWrap/>
        <w:spacing w:line="240" w:lineRule="auto"/>
        <w:ind w:right="404" w:firstLine="0" w:firstLineChars="0"/>
        <w:jc w:val="right"/>
        <w:rPr>
          <w:rFonts w:hint="eastAsia" w:ascii="楷体" w:hAnsi="楷体" w:eastAsia="楷体" w:cs="仿宋"/>
          <w:sz w:val="32"/>
          <w:szCs w:val="32"/>
          <w:lang w:val="en-US" w:eastAsia="zh-CN"/>
        </w:rPr>
      </w:pPr>
    </w:p>
    <w:p w14:paraId="054122F7">
      <w:pPr>
        <w:wordWrap/>
        <w:spacing w:line="240" w:lineRule="auto"/>
        <w:ind w:right="404" w:firstLine="0" w:firstLineChars="0"/>
        <w:jc w:val="right"/>
        <w:rPr>
          <w:rFonts w:hint="eastAsia" w:ascii="楷体" w:hAnsi="楷体" w:eastAsia="楷体" w:cs="仿宋"/>
          <w:sz w:val="32"/>
          <w:szCs w:val="32"/>
          <w:lang w:val="en-US" w:eastAsia="zh-CN"/>
        </w:rPr>
      </w:pPr>
    </w:p>
    <w:p w14:paraId="23D467B8">
      <w:pPr>
        <w:wordWrap/>
        <w:spacing w:line="240" w:lineRule="auto"/>
        <w:ind w:right="404" w:firstLine="0" w:firstLineChars="0"/>
        <w:jc w:val="right"/>
        <w:rPr>
          <w:rFonts w:hint="eastAsia" w:ascii="楷体" w:hAnsi="楷体" w:eastAsia="楷体" w:cs="仿宋"/>
          <w:sz w:val="32"/>
          <w:szCs w:val="32"/>
          <w:lang w:val="en-US" w:eastAsia="zh-CN"/>
        </w:rPr>
      </w:pPr>
    </w:p>
    <w:p w14:paraId="29DE53C0">
      <w:pPr>
        <w:wordWrap/>
        <w:spacing w:line="240" w:lineRule="auto"/>
        <w:ind w:right="404" w:firstLine="0" w:firstLineChars="0"/>
        <w:jc w:val="right"/>
        <w:rPr>
          <w:rFonts w:hint="eastAsia" w:ascii="楷体" w:hAnsi="楷体" w:eastAsia="楷体" w:cs="仿宋"/>
          <w:sz w:val="32"/>
          <w:szCs w:val="32"/>
          <w:lang w:val="en-US" w:eastAsia="zh-CN"/>
        </w:rPr>
      </w:pPr>
    </w:p>
    <w:p w14:paraId="2B41ADAB">
      <w:pPr>
        <w:wordWrap/>
        <w:spacing w:line="240" w:lineRule="auto"/>
        <w:ind w:right="404" w:firstLine="0" w:firstLineChars="0"/>
        <w:jc w:val="right"/>
        <w:rPr>
          <w:rFonts w:hint="eastAsia" w:ascii="楷体" w:hAnsi="楷体" w:eastAsia="楷体" w:cs="仿宋"/>
          <w:sz w:val="32"/>
          <w:szCs w:val="32"/>
          <w:lang w:val="en-US" w:eastAsia="zh-CN"/>
        </w:rPr>
      </w:pPr>
    </w:p>
    <w:p w14:paraId="4934F648">
      <w:pPr>
        <w:wordWrap/>
        <w:spacing w:line="240" w:lineRule="auto"/>
        <w:ind w:right="404" w:firstLine="0" w:firstLineChars="0"/>
        <w:jc w:val="right"/>
        <w:rPr>
          <w:rFonts w:hint="eastAsia" w:ascii="楷体" w:hAnsi="楷体" w:eastAsia="楷体" w:cs="仿宋"/>
          <w:sz w:val="32"/>
          <w:szCs w:val="32"/>
          <w:lang w:val="en-US" w:eastAsia="zh-CN"/>
        </w:rPr>
      </w:pPr>
    </w:p>
    <w:p w14:paraId="5C306BF5">
      <w:pPr>
        <w:wordWrap/>
        <w:spacing w:line="240" w:lineRule="auto"/>
        <w:ind w:right="404" w:firstLine="0" w:firstLineChars="0"/>
        <w:jc w:val="right"/>
        <w:rPr>
          <w:rFonts w:hint="eastAsia" w:ascii="楷体" w:hAnsi="楷体" w:eastAsia="楷体" w:cs="仿宋"/>
          <w:sz w:val="32"/>
          <w:szCs w:val="32"/>
          <w:lang w:val="en-US" w:eastAsia="zh-CN"/>
        </w:rPr>
      </w:pPr>
    </w:p>
    <w:p w14:paraId="6AD58063">
      <w:pPr>
        <w:wordWrap/>
        <w:spacing w:line="240" w:lineRule="auto"/>
        <w:ind w:right="404" w:firstLine="0" w:firstLineChars="0"/>
        <w:jc w:val="right"/>
        <w:rPr>
          <w:rFonts w:hint="eastAsia" w:ascii="楷体" w:hAnsi="楷体" w:eastAsia="楷体" w:cs="仿宋"/>
          <w:sz w:val="32"/>
          <w:szCs w:val="32"/>
          <w:lang w:val="en-US" w:eastAsia="zh-CN"/>
        </w:rPr>
      </w:pPr>
    </w:p>
    <w:p w14:paraId="7C903BAB">
      <w:pPr>
        <w:wordWrap/>
        <w:spacing w:line="240" w:lineRule="auto"/>
        <w:ind w:right="404" w:firstLine="0" w:firstLineChars="0"/>
        <w:jc w:val="right"/>
        <w:rPr>
          <w:rFonts w:hint="eastAsia" w:ascii="楷体" w:hAnsi="楷体" w:eastAsia="楷体" w:cs="仿宋"/>
          <w:sz w:val="32"/>
          <w:szCs w:val="32"/>
          <w:lang w:val="en-US" w:eastAsia="zh-CN"/>
        </w:rPr>
      </w:pPr>
    </w:p>
    <w:p w14:paraId="4C5650D2">
      <w:pPr>
        <w:spacing w:line="360" w:lineRule="auto"/>
        <w:jc w:val="both"/>
        <w:rPr>
          <w:rFonts w:hint="eastAsia" w:ascii="楷体" w:hAnsi="楷体" w:eastAsia="楷体" w:cs="仿宋"/>
          <w:sz w:val="32"/>
          <w:szCs w:val="32"/>
          <w:lang w:val="en-US" w:eastAsia="zh-CN"/>
        </w:rPr>
      </w:pPr>
      <w:bookmarkStart w:id="33" w:name="_GoBack"/>
      <w:bookmarkEnd w:id="33"/>
    </w:p>
    <w:p w14:paraId="546BE0EC">
      <w:pPr>
        <w:spacing w:line="360" w:lineRule="auto"/>
        <w:jc w:val="center"/>
        <w:outlineLvl w:val="0"/>
        <w:rPr>
          <w:rFonts w:ascii="宋体" w:hAnsi="宋体"/>
          <w:b/>
          <w:sz w:val="44"/>
          <w:szCs w:val="44"/>
        </w:rPr>
      </w:pPr>
      <w:bookmarkStart w:id="3" w:name="_Toc16278"/>
      <w:r>
        <w:rPr>
          <w:rFonts w:hint="eastAsia" w:ascii="宋体" w:hAnsi="宋体"/>
          <w:b/>
          <w:sz w:val="44"/>
          <w:szCs w:val="44"/>
        </w:rPr>
        <w:t>目   录</w:t>
      </w:r>
      <w:bookmarkEnd w:id="3"/>
    </w:p>
    <w:sdt>
      <w:sdtPr>
        <w:rPr>
          <w:rFonts w:ascii="宋体" w:hAnsi="宋体" w:eastAsia="宋体" w:cs="Times New Roman"/>
          <w:kern w:val="2"/>
          <w:sz w:val="21"/>
          <w:szCs w:val="24"/>
          <w:lang w:val="en-US" w:eastAsia="zh-CN" w:bidi="ar-SA"/>
        </w:rPr>
        <w:id w:val="147483546"/>
        <w15:color w:val="DBDBDB"/>
        <w:docPartObj>
          <w:docPartGallery w:val="Table of Contents"/>
          <w:docPartUnique/>
        </w:docPartObj>
      </w:sdtPr>
      <w:sdtEndPr>
        <w:rPr>
          <w:rFonts w:hint="eastAsia" w:ascii="方正小标宋_GBK" w:hAnsi="方正小标宋_GBK" w:eastAsia="方正小标宋_GBK" w:cs="方正小标宋_GBK"/>
          <w:bCs w:val="0"/>
          <w:kern w:val="2"/>
          <w:sz w:val="21"/>
          <w:szCs w:val="44"/>
          <w:lang w:val="en-US" w:eastAsia="zh-CN" w:bidi="ar-SA"/>
        </w:rPr>
      </w:sdtEndPr>
      <w:sdtContent>
        <w:p w14:paraId="1AAB2F5F">
          <w:pPr>
            <w:spacing w:before="0" w:beforeLines="0" w:after="0" w:afterLines="0" w:line="240" w:lineRule="auto"/>
            <w:ind w:left="0" w:leftChars="0" w:right="0" w:rightChars="0" w:firstLine="0" w:firstLineChars="0"/>
            <w:jc w:val="center"/>
          </w:pPr>
        </w:p>
        <w:p w14:paraId="2C42BE58">
          <w:pPr>
            <w:pStyle w:val="15"/>
            <w:tabs>
              <w:tab w:val="right" w:leader="dot" w:pos="10460"/>
            </w:tabs>
          </w:pPr>
          <w:r>
            <w:rPr>
              <w:rFonts w:hint="eastAsia" w:ascii="方正小标宋_GBK" w:hAnsi="方正小标宋_GBK" w:eastAsia="方正小标宋_GBK" w:cs="方正小标宋_GBK"/>
              <w:b w:val="0"/>
              <w:bCs w:val="0"/>
              <w:sz w:val="44"/>
              <w:szCs w:val="44"/>
              <w:lang w:val="en-US" w:eastAsia="zh-CN"/>
            </w:rPr>
            <w:fldChar w:fldCharType="begin"/>
          </w:r>
          <w:r>
            <w:rPr>
              <w:rFonts w:hint="eastAsia" w:ascii="方正小标宋_GBK" w:hAnsi="方正小标宋_GBK" w:eastAsia="方正小标宋_GBK" w:cs="方正小标宋_GBK"/>
              <w:b w:val="0"/>
              <w:bCs w:val="0"/>
              <w:sz w:val="44"/>
              <w:szCs w:val="44"/>
              <w:lang w:val="en-US" w:eastAsia="zh-CN"/>
            </w:rPr>
            <w:instrText xml:space="preserve">TOC \o "1-1" \h \u </w:instrText>
          </w:r>
          <w:r>
            <w:rPr>
              <w:rFonts w:hint="eastAsia" w:ascii="方正小标宋_GBK" w:hAnsi="方正小标宋_GBK" w:eastAsia="方正小标宋_GBK" w:cs="方正小标宋_GBK"/>
              <w:b w:val="0"/>
              <w:bCs w:val="0"/>
              <w:sz w:val="44"/>
              <w:szCs w:val="44"/>
              <w:lang w:val="en-US" w:eastAsia="zh-CN"/>
            </w:rPr>
            <w:fldChar w:fldCharType="separate"/>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_Toc20064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eastAsia="宋体" w:cs="Times New Roman"/>
              <w:bCs/>
              <w:kern w:val="44"/>
              <w:szCs w:val="44"/>
            </w:rPr>
            <w:t>特别警示条款</w:t>
          </w:r>
          <w:r>
            <w:tab/>
          </w:r>
          <w:r>
            <w:fldChar w:fldCharType="begin"/>
          </w:r>
          <w:r>
            <w:instrText xml:space="preserve"> PAGEREF _Toc20064 \h </w:instrText>
          </w:r>
          <w:r>
            <w:fldChar w:fldCharType="separate"/>
          </w:r>
          <w:r>
            <w:t>2</w:t>
          </w:r>
          <w:r>
            <w:fldChar w:fldCharType="end"/>
          </w:r>
          <w:r>
            <w:rPr>
              <w:rFonts w:hint="eastAsia" w:ascii="方正小标宋_GBK" w:hAnsi="方正小标宋_GBK" w:eastAsia="方正小标宋_GBK" w:cs="方正小标宋_GBK"/>
              <w:bCs w:val="0"/>
              <w:szCs w:val="44"/>
              <w:lang w:val="en-US" w:eastAsia="zh-CN"/>
            </w:rPr>
            <w:fldChar w:fldCharType="end"/>
          </w:r>
        </w:p>
        <w:p w14:paraId="3F0F6CCB">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_Toc16278 </w:instrText>
          </w:r>
          <w:r>
            <w:rPr>
              <w:rFonts w:hint="eastAsia" w:ascii="方正小标宋_GBK" w:hAnsi="方正小标宋_GBK" w:eastAsia="方正小标宋_GBK" w:cs="方正小标宋_GBK"/>
              <w:bCs w:val="0"/>
              <w:szCs w:val="44"/>
              <w:lang w:val="en-US" w:eastAsia="zh-CN"/>
            </w:rPr>
            <w:fldChar w:fldCharType="separate"/>
          </w:r>
          <w:r>
            <w:rPr>
              <w:rFonts w:hint="eastAsia" w:ascii="宋体" w:hAnsi="宋体"/>
              <w:szCs w:val="44"/>
            </w:rPr>
            <w:t>目   录</w:t>
          </w:r>
          <w:r>
            <w:tab/>
          </w:r>
          <w:r>
            <w:fldChar w:fldCharType="begin"/>
          </w:r>
          <w:r>
            <w:instrText xml:space="preserve"> PAGEREF _Toc16278 \h </w:instrText>
          </w:r>
          <w:r>
            <w:fldChar w:fldCharType="separate"/>
          </w:r>
          <w:r>
            <w:t>3</w:t>
          </w:r>
          <w:r>
            <w:fldChar w:fldCharType="end"/>
          </w:r>
          <w:r>
            <w:rPr>
              <w:rFonts w:hint="eastAsia" w:ascii="方正小标宋_GBK" w:hAnsi="方正小标宋_GBK" w:eastAsia="方正小标宋_GBK" w:cs="方正小标宋_GBK"/>
              <w:bCs w:val="0"/>
              <w:szCs w:val="44"/>
              <w:lang w:val="en-US" w:eastAsia="zh-CN"/>
            </w:rPr>
            <w:fldChar w:fldCharType="end"/>
          </w:r>
        </w:p>
        <w:p w14:paraId="0ACA193F">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_Toc20949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szCs w:val="44"/>
            </w:rPr>
            <w:t>第一章 单一来源谈判邀请函</w:t>
          </w:r>
          <w:r>
            <w:tab/>
          </w:r>
          <w:r>
            <w:fldChar w:fldCharType="begin"/>
          </w:r>
          <w:r>
            <w:instrText xml:space="preserve"> PAGEREF _Toc20949 \h </w:instrText>
          </w:r>
          <w:r>
            <w:fldChar w:fldCharType="separate"/>
          </w:r>
          <w:r>
            <w:t>4</w:t>
          </w:r>
          <w:r>
            <w:fldChar w:fldCharType="end"/>
          </w:r>
          <w:r>
            <w:rPr>
              <w:rFonts w:hint="eastAsia" w:ascii="方正小标宋_GBK" w:hAnsi="方正小标宋_GBK" w:eastAsia="方正小标宋_GBK" w:cs="方正小标宋_GBK"/>
              <w:bCs w:val="0"/>
              <w:szCs w:val="44"/>
              <w:lang w:val="en-US" w:eastAsia="zh-CN"/>
            </w:rPr>
            <w:fldChar w:fldCharType="end"/>
          </w:r>
        </w:p>
        <w:p w14:paraId="68E72297">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_Toc19682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szCs w:val="44"/>
            </w:rPr>
            <w:t xml:space="preserve">第二章 </w:t>
          </w:r>
          <w:r>
            <w:rPr>
              <w:rFonts w:hint="eastAsia" w:ascii="黑体" w:hAnsi="黑体" w:cs="黑体"/>
              <w:bCs w:val="0"/>
              <w:szCs w:val="44"/>
              <w:lang w:val="en-US" w:eastAsia="zh-CN"/>
            </w:rPr>
            <w:t>谈判供应商须知</w:t>
          </w:r>
          <w:r>
            <w:tab/>
          </w:r>
          <w:r>
            <w:fldChar w:fldCharType="begin"/>
          </w:r>
          <w:r>
            <w:instrText xml:space="preserve"> PAGEREF _Toc19682 \h </w:instrText>
          </w:r>
          <w:r>
            <w:fldChar w:fldCharType="separate"/>
          </w:r>
          <w:r>
            <w:t>5</w:t>
          </w:r>
          <w:r>
            <w:fldChar w:fldCharType="end"/>
          </w:r>
          <w:r>
            <w:rPr>
              <w:rFonts w:hint="eastAsia" w:ascii="方正小标宋_GBK" w:hAnsi="方正小标宋_GBK" w:eastAsia="方正小标宋_GBK" w:cs="方正小标宋_GBK"/>
              <w:bCs w:val="0"/>
              <w:szCs w:val="44"/>
              <w:lang w:val="en-US" w:eastAsia="zh-CN"/>
            </w:rPr>
            <w:fldChar w:fldCharType="end"/>
          </w:r>
        </w:p>
        <w:p w14:paraId="5B963D30">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_Toc23565 </w:instrText>
          </w:r>
          <w:r>
            <w:rPr>
              <w:rFonts w:hint="eastAsia" w:ascii="方正小标宋_GBK" w:hAnsi="方正小标宋_GBK" w:eastAsia="方正小标宋_GBK" w:cs="方正小标宋_GBK"/>
              <w:bCs w:val="0"/>
              <w:szCs w:val="44"/>
              <w:lang w:val="en-US" w:eastAsia="zh-CN"/>
            </w:rPr>
            <w:fldChar w:fldCharType="separate"/>
          </w:r>
          <w:r>
            <w:rPr>
              <w:rFonts w:hint="eastAsia" w:ascii="宋体" w:hAnsi="宋体" w:cs="Times New Roman"/>
              <w:szCs w:val="44"/>
              <w:lang w:val="en-US" w:eastAsia="zh-CN"/>
            </w:rPr>
            <w:t xml:space="preserve">第三章 </w:t>
          </w:r>
          <w:r>
            <w:rPr>
              <w:rFonts w:hint="eastAsia" w:ascii="Times New Roman" w:hAnsi="Times New Roman" w:eastAsia="宋体" w:cs="Times New Roman"/>
              <w:bCs/>
              <w:lang w:val="en-US" w:eastAsia="zh-CN" w:bidi="ar-SA"/>
            </w:rPr>
            <w:t>项目需求书</w:t>
          </w:r>
          <w:r>
            <w:tab/>
          </w:r>
          <w:r>
            <w:fldChar w:fldCharType="begin"/>
          </w:r>
          <w:r>
            <w:instrText xml:space="preserve"> PAGEREF _Toc23565 \h </w:instrText>
          </w:r>
          <w:r>
            <w:fldChar w:fldCharType="separate"/>
          </w:r>
          <w:r>
            <w:t>12</w:t>
          </w:r>
          <w:r>
            <w:fldChar w:fldCharType="end"/>
          </w:r>
          <w:r>
            <w:rPr>
              <w:rFonts w:hint="eastAsia" w:ascii="方正小标宋_GBK" w:hAnsi="方正小标宋_GBK" w:eastAsia="方正小标宋_GBK" w:cs="方正小标宋_GBK"/>
              <w:bCs w:val="0"/>
              <w:szCs w:val="44"/>
              <w:lang w:val="en-US" w:eastAsia="zh-CN"/>
            </w:rPr>
            <w:fldChar w:fldCharType="end"/>
          </w:r>
        </w:p>
        <w:p w14:paraId="10C47076">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_Toc11397 </w:instrText>
          </w:r>
          <w:r>
            <w:rPr>
              <w:rFonts w:hint="eastAsia" w:ascii="方正小标宋_GBK" w:hAnsi="方正小标宋_GBK" w:eastAsia="方正小标宋_GBK" w:cs="方正小标宋_GBK"/>
              <w:bCs w:val="0"/>
              <w:szCs w:val="44"/>
              <w:lang w:val="en-US" w:eastAsia="zh-CN"/>
            </w:rPr>
            <w:fldChar w:fldCharType="separate"/>
          </w:r>
          <w:r>
            <w:rPr>
              <w:rFonts w:hint="eastAsia"/>
              <w:bCs w:val="0"/>
            </w:rPr>
            <w:t>第三章 单一来源采购方式征求意见公示表</w:t>
          </w:r>
          <w:r>
            <w:tab/>
          </w:r>
          <w:r>
            <w:fldChar w:fldCharType="begin"/>
          </w:r>
          <w:r>
            <w:instrText xml:space="preserve"> PAGEREF _Toc11397 \h </w:instrText>
          </w:r>
          <w:r>
            <w:fldChar w:fldCharType="separate"/>
          </w:r>
          <w:r>
            <w:t>18</w:t>
          </w:r>
          <w:r>
            <w:fldChar w:fldCharType="end"/>
          </w:r>
          <w:r>
            <w:rPr>
              <w:rFonts w:hint="eastAsia" w:ascii="方正小标宋_GBK" w:hAnsi="方正小标宋_GBK" w:eastAsia="方正小标宋_GBK" w:cs="方正小标宋_GBK"/>
              <w:bCs w:val="0"/>
              <w:szCs w:val="44"/>
              <w:lang w:val="en-US" w:eastAsia="zh-CN"/>
            </w:rPr>
            <w:fldChar w:fldCharType="end"/>
          </w:r>
        </w:p>
        <w:p w14:paraId="47372FFF">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_Toc1126 </w:instrText>
          </w:r>
          <w:r>
            <w:rPr>
              <w:rFonts w:hint="eastAsia" w:ascii="方正小标宋_GBK" w:hAnsi="方正小标宋_GBK" w:eastAsia="方正小标宋_GBK" w:cs="方正小标宋_GBK"/>
              <w:bCs w:val="0"/>
              <w:szCs w:val="44"/>
              <w:lang w:val="en-US" w:eastAsia="zh-CN"/>
            </w:rPr>
            <w:fldChar w:fldCharType="separate"/>
          </w:r>
          <w:r>
            <w:rPr>
              <w:rFonts w:hint="eastAsia" w:ascii="黑体" w:hAnsi="黑体" w:eastAsia="黑体" w:cs="黑体"/>
              <w:bCs w:val="0"/>
              <w:lang w:val="en-US" w:eastAsia="zh-CN"/>
            </w:rPr>
            <w:t>第</w:t>
          </w:r>
          <w:r>
            <w:rPr>
              <w:rFonts w:hint="eastAsia" w:ascii="黑体" w:hAnsi="黑体" w:cs="黑体"/>
              <w:bCs w:val="0"/>
              <w:lang w:val="en-US" w:eastAsia="zh-CN"/>
            </w:rPr>
            <w:t>五</w:t>
          </w:r>
          <w:r>
            <w:rPr>
              <w:rFonts w:hint="eastAsia" w:ascii="黑体" w:hAnsi="黑体" w:eastAsia="黑体" w:cs="黑体"/>
              <w:bCs w:val="0"/>
              <w:lang w:val="en-US" w:eastAsia="zh-CN"/>
            </w:rPr>
            <w:t>章  合同授予</w:t>
          </w:r>
          <w:r>
            <w:tab/>
          </w:r>
          <w:r>
            <w:fldChar w:fldCharType="begin"/>
          </w:r>
          <w:r>
            <w:instrText xml:space="preserve"> PAGEREF _Toc1126 \h </w:instrText>
          </w:r>
          <w:r>
            <w:fldChar w:fldCharType="separate"/>
          </w:r>
          <w:r>
            <w:t>20</w:t>
          </w:r>
          <w:r>
            <w:fldChar w:fldCharType="end"/>
          </w:r>
          <w:r>
            <w:rPr>
              <w:rFonts w:hint="eastAsia" w:ascii="方正小标宋_GBK" w:hAnsi="方正小标宋_GBK" w:eastAsia="方正小标宋_GBK" w:cs="方正小标宋_GBK"/>
              <w:bCs w:val="0"/>
              <w:szCs w:val="44"/>
              <w:lang w:val="en-US" w:eastAsia="zh-CN"/>
            </w:rPr>
            <w:fldChar w:fldCharType="end"/>
          </w:r>
        </w:p>
        <w:p w14:paraId="4F44D058">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_Toc5971 </w:instrText>
          </w:r>
          <w:r>
            <w:rPr>
              <w:rFonts w:hint="eastAsia" w:ascii="方正小标宋_GBK" w:hAnsi="方正小标宋_GBK" w:eastAsia="方正小标宋_GBK" w:cs="方正小标宋_GBK"/>
              <w:bCs w:val="0"/>
              <w:szCs w:val="44"/>
              <w:lang w:val="en-US" w:eastAsia="zh-CN"/>
            </w:rPr>
            <w:fldChar w:fldCharType="separate"/>
          </w:r>
          <w:r>
            <w:rPr>
              <w:bCs w:val="0"/>
            </w:rPr>
            <w:t>第</w:t>
          </w:r>
          <w:r>
            <w:rPr>
              <w:rFonts w:hint="eastAsia"/>
              <w:bCs w:val="0"/>
              <w:lang w:val="en-US" w:eastAsia="zh-CN"/>
            </w:rPr>
            <w:t>六</w:t>
          </w:r>
          <w:r>
            <w:rPr>
              <w:bCs w:val="0"/>
            </w:rPr>
            <w:t>章</w:t>
          </w:r>
          <w:r>
            <w:rPr>
              <w:rFonts w:hint="eastAsia"/>
              <w:bCs w:val="0"/>
            </w:rPr>
            <w:t xml:space="preserve">  </w:t>
          </w:r>
          <w:r>
            <w:rPr>
              <w:bCs w:val="0"/>
            </w:rPr>
            <w:t>附件</w:t>
          </w:r>
          <w:r>
            <w:tab/>
          </w:r>
          <w:r>
            <w:fldChar w:fldCharType="begin"/>
          </w:r>
          <w:r>
            <w:instrText xml:space="preserve"> PAGEREF _Toc5971 \h </w:instrText>
          </w:r>
          <w:r>
            <w:fldChar w:fldCharType="separate"/>
          </w:r>
          <w:r>
            <w:t>26</w:t>
          </w:r>
          <w:r>
            <w:fldChar w:fldCharType="end"/>
          </w:r>
          <w:r>
            <w:rPr>
              <w:rFonts w:hint="eastAsia" w:ascii="方正小标宋_GBK" w:hAnsi="方正小标宋_GBK" w:eastAsia="方正小标宋_GBK" w:cs="方正小标宋_GBK"/>
              <w:bCs w:val="0"/>
              <w:szCs w:val="44"/>
              <w:lang w:val="en-US" w:eastAsia="zh-CN"/>
            </w:rPr>
            <w:fldChar w:fldCharType="end"/>
          </w:r>
        </w:p>
        <w:p w14:paraId="7C8A35F2">
          <w:pPr>
            <w:pStyle w:val="15"/>
            <w:tabs>
              <w:tab w:val="right" w:leader="dot" w:pos="10460"/>
            </w:tabs>
          </w:pP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_Toc27533 </w:instrText>
          </w:r>
          <w:r>
            <w:rPr>
              <w:rFonts w:hint="eastAsia" w:ascii="方正小标宋_GBK" w:hAnsi="方正小标宋_GBK" w:eastAsia="方正小标宋_GBK" w:cs="方正小标宋_GBK"/>
              <w:bCs w:val="0"/>
              <w:szCs w:val="44"/>
              <w:lang w:val="en-US" w:eastAsia="zh-CN"/>
            </w:rPr>
            <w:fldChar w:fldCharType="separate"/>
          </w:r>
          <w:r>
            <w:rPr>
              <w:rFonts w:hint="eastAsia" w:ascii="微软雅黑" w:hAnsi="微软雅黑" w:eastAsia="微软雅黑" w:cs="微软雅黑"/>
              <w:bCs w:val="0"/>
              <w:kern w:val="2"/>
              <w:szCs w:val="44"/>
              <w:lang w:val="en-US" w:eastAsia="zh-CN" w:bidi="ar-SA"/>
            </w:rPr>
            <w:t>供应商基本情况表</w:t>
          </w:r>
          <w:r>
            <w:tab/>
          </w:r>
          <w:r>
            <w:fldChar w:fldCharType="begin"/>
          </w:r>
          <w:r>
            <w:instrText xml:space="preserve"> PAGEREF _Toc27533 \h </w:instrText>
          </w:r>
          <w:r>
            <w:fldChar w:fldCharType="separate"/>
          </w:r>
          <w:r>
            <w:t>39</w:t>
          </w:r>
          <w:r>
            <w:fldChar w:fldCharType="end"/>
          </w:r>
          <w:r>
            <w:rPr>
              <w:rFonts w:hint="eastAsia" w:ascii="方正小标宋_GBK" w:hAnsi="方正小标宋_GBK" w:eastAsia="方正小标宋_GBK" w:cs="方正小标宋_GBK"/>
              <w:bCs w:val="0"/>
              <w:szCs w:val="44"/>
              <w:lang w:val="en-US" w:eastAsia="zh-CN"/>
            </w:rPr>
            <w:fldChar w:fldCharType="end"/>
          </w:r>
        </w:p>
        <w:p w14:paraId="67B9FAC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方正小标宋_GBK" w:hAnsi="方正小标宋_GBK" w:eastAsia="方正小标宋_GBK" w:cs="方正小标宋_GBK"/>
              <w:b w:val="0"/>
              <w:bCs w:val="0"/>
              <w:sz w:val="44"/>
              <w:szCs w:val="44"/>
              <w:lang w:val="en-US" w:eastAsia="zh-CN"/>
            </w:rPr>
            <w:sectPr>
              <w:headerReference r:id="rId3" w:type="default"/>
              <w:footerReference r:id="rId4" w:type="default"/>
              <w:pgSz w:w="11900" w:h="16840"/>
              <w:pgMar w:top="550" w:right="720" w:bottom="550" w:left="720" w:header="0" w:footer="0" w:gutter="0"/>
              <w:pgNumType w:fmt="decimal" w:start="1"/>
              <w:cols w:space="0" w:num="1"/>
              <w:rtlGutter w:val="0"/>
              <w:docGrid w:linePitch="0" w:charSpace="0"/>
            </w:sectPr>
          </w:pPr>
          <w:r>
            <w:rPr>
              <w:rFonts w:hint="eastAsia" w:ascii="方正小标宋_GBK" w:hAnsi="方正小标宋_GBK" w:eastAsia="方正小标宋_GBK" w:cs="方正小标宋_GBK"/>
              <w:bCs w:val="0"/>
              <w:szCs w:val="44"/>
              <w:lang w:val="en-US" w:eastAsia="zh-CN"/>
            </w:rPr>
            <w:fldChar w:fldCharType="end"/>
          </w:r>
        </w:p>
      </w:sdtContent>
    </w:sdt>
    <w:p w14:paraId="7BC47072">
      <w:pPr>
        <w:bidi w:val="0"/>
        <w:rPr>
          <w:rFonts w:hint="default"/>
          <w:lang w:val="en-US" w:eastAsia="zh-CN"/>
        </w:rPr>
      </w:pPr>
    </w:p>
    <w:p w14:paraId="67D1ABA5">
      <w:pPr>
        <w:pStyle w:val="31"/>
        <w:numPr>
          <w:ilvl w:val="0"/>
          <w:numId w:val="1"/>
        </w:numPr>
        <w:spacing w:beforeLines="0" w:beforeAutospacing="0" w:after="120" w:afterLines="0"/>
        <w:rPr>
          <w:rStyle w:val="32"/>
          <w:rFonts w:hint="eastAsia" w:ascii="黑体" w:hAnsi="黑体" w:eastAsia="黑体" w:cs="黑体"/>
          <w:b w:val="0"/>
          <w:bCs w:val="0"/>
          <w:sz w:val="44"/>
          <w:szCs w:val="44"/>
        </w:rPr>
      </w:pPr>
      <w:bookmarkStart w:id="4" w:name="_Toc14466"/>
      <w:bookmarkStart w:id="5" w:name="_Toc11548"/>
      <w:r>
        <w:rPr>
          <w:rStyle w:val="32"/>
          <w:rFonts w:hint="eastAsia" w:ascii="黑体" w:hAnsi="黑体" w:eastAsia="黑体" w:cs="黑体"/>
          <w:b w:val="0"/>
          <w:bCs w:val="0"/>
          <w:sz w:val="44"/>
          <w:szCs w:val="44"/>
        </w:rPr>
        <w:t xml:space="preserve"> </w:t>
      </w:r>
      <w:bookmarkEnd w:id="4"/>
      <w:bookmarkEnd w:id="5"/>
      <w:bookmarkStart w:id="6" w:name="_Toc20949"/>
      <w:r>
        <w:rPr>
          <w:rStyle w:val="32"/>
          <w:rFonts w:hint="eastAsia" w:ascii="黑体" w:hAnsi="黑体" w:eastAsia="黑体" w:cs="黑体"/>
          <w:b w:val="0"/>
          <w:bCs w:val="0"/>
          <w:sz w:val="44"/>
          <w:szCs w:val="44"/>
        </w:rPr>
        <w:t>单一来源谈判邀请函</w:t>
      </w:r>
      <w:bookmarkEnd w:id="6"/>
    </w:p>
    <w:p w14:paraId="461ABDFD">
      <w:pPr>
        <w:rPr>
          <w:rFonts w:hint="eastAsia"/>
        </w:rPr>
      </w:pPr>
    </w:p>
    <w:p w14:paraId="3334DA7A">
      <w:pPr>
        <w:spacing w:afterLines="0" w:line="360" w:lineRule="auto"/>
        <w:rPr>
          <w:rFonts w:hint="eastAsia" w:asciiTheme="minorEastAsia" w:hAnsiTheme="minorEastAsia" w:eastAsiaTheme="minorEastAsia"/>
          <w:b/>
          <w:bCs/>
          <w:szCs w:val="21"/>
          <w:lang w:eastAsia="zh-CN"/>
        </w:rPr>
      </w:pPr>
      <w:r>
        <w:rPr>
          <w:rFonts w:hint="eastAsia" w:asciiTheme="minorEastAsia" w:hAnsiTheme="minorEastAsia" w:eastAsiaTheme="minorEastAsia"/>
          <w:b/>
          <w:bCs/>
          <w:szCs w:val="21"/>
        </w:rPr>
        <w:t>深圳市迪博技术有限公司</w:t>
      </w:r>
      <w:r>
        <w:rPr>
          <w:rFonts w:hint="eastAsia" w:asciiTheme="minorEastAsia" w:hAnsiTheme="minorEastAsia" w:eastAsiaTheme="minorEastAsia"/>
          <w:b/>
          <w:bCs/>
          <w:szCs w:val="21"/>
          <w:lang w:eastAsia="zh-CN"/>
        </w:rPr>
        <w:t>：</w:t>
      </w:r>
    </w:p>
    <w:p w14:paraId="1A272AAC">
      <w:pPr>
        <w:spacing w:afterLines="0" w:line="360" w:lineRule="auto"/>
        <w:ind w:firstLine="420" w:firstLineChars="200"/>
        <w:rPr>
          <w:rFonts w:hint="eastAsia" w:ascii="宋体" w:hAnsi="宋体"/>
          <w:szCs w:val="21"/>
        </w:rPr>
      </w:pPr>
      <w:r>
        <w:rPr>
          <w:rFonts w:hint="eastAsia" w:ascii="宋体" w:hAnsi="宋体"/>
          <w:szCs w:val="21"/>
        </w:rPr>
        <w:t>依照《深圳经济特区政府采购条例》第二十一条规定，</w:t>
      </w:r>
      <w:r>
        <w:rPr>
          <w:rFonts w:hint="eastAsia" w:ascii="宋体" w:hAnsi="宋体"/>
          <w:szCs w:val="21"/>
          <w:lang w:val="en-US" w:eastAsia="zh-CN"/>
        </w:rPr>
        <w:t>深圳市中医肛肠医院（福田）</w:t>
      </w:r>
      <w:r>
        <w:rPr>
          <w:rFonts w:hint="eastAsia" w:ascii="宋体" w:hAnsi="宋体"/>
          <w:szCs w:val="21"/>
        </w:rPr>
        <w:t>就深圳市中医肛肠医院（福田</w:t>
      </w:r>
      <w:r>
        <w:rPr>
          <w:rFonts w:hint="eastAsia" w:ascii="宋体" w:hAnsi="宋体"/>
          <w:szCs w:val="21"/>
          <w:lang w:eastAsia="zh-CN"/>
        </w:rPr>
        <w:t>）</w:t>
      </w:r>
      <w:r>
        <w:rPr>
          <w:rFonts w:hint="eastAsia" w:ascii="宋体" w:hAnsi="宋体"/>
          <w:szCs w:val="21"/>
          <w:lang w:val="en-US" w:eastAsia="zh-CN"/>
        </w:rPr>
        <w:t>新院区地铁语音广告播报采购项目</w:t>
      </w:r>
      <w:r>
        <w:rPr>
          <w:rFonts w:hint="eastAsia" w:ascii="宋体" w:hAnsi="宋体"/>
          <w:szCs w:val="21"/>
        </w:rPr>
        <w:t>采用单一来源谈判的采购方式与拟定供应商进行谈判，现就有关谈判邀请事宜通知如下：</w:t>
      </w:r>
    </w:p>
    <w:p w14:paraId="5DF3D152">
      <w:pPr>
        <w:spacing w:afterLines="0" w:line="360" w:lineRule="auto"/>
        <w:rPr>
          <w:rFonts w:hint="eastAsia" w:ascii="宋体" w:hAnsi="宋体"/>
          <w:szCs w:val="21"/>
        </w:rPr>
      </w:pPr>
      <w:r>
        <w:rPr>
          <w:rFonts w:hint="eastAsia" w:ascii="宋体" w:hAnsi="宋体"/>
          <w:szCs w:val="21"/>
        </w:rPr>
        <w:t>　　一、项目基本情况</w:t>
      </w:r>
    </w:p>
    <w:p w14:paraId="6951CD60">
      <w:pPr>
        <w:spacing w:afterLines="0" w:line="360" w:lineRule="auto"/>
        <w:ind w:firstLine="420"/>
        <w:rPr>
          <w:rFonts w:hint="eastAsia" w:ascii="宋体" w:hAnsi="宋体"/>
          <w:szCs w:val="21"/>
          <w:lang w:val="en-US" w:eastAsia="zh-CN"/>
        </w:rPr>
      </w:pPr>
      <w:r>
        <w:rPr>
          <w:rFonts w:hint="eastAsia" w:ascii="宋体" w:hAnsi="宋体"/>
          <w:szCs w:val="21"/>
          <w:lang w:val="en-US" w:eastAsia="zh-CN"/>
        </w:rPr>
        <w:t>1</w:t>
      </w:r>
      <w:r>
        <w:rPr>
          <w:rFonts w:hint="eastAsia" w:ascii="宋体" w:hAnsi="宋体"/>
          <w:szCs w:val="21"/>
        </w:rPr>
        <w:t>、项目名称</w:t>
      </w:r>
      <w:r>
        <w:rPr>
          <w:rFonts w:hint="eastAsia" w:ascii="宋体" w:hAnsi="宋体"/>
          <w:szCs w:val="21"/>
          <w:lang w:val="en-US" w:eastAsia="zh-CN"/>
        </w:rPr>
        <w:t>：深圳市中医肛肠医院（福田）迪博内控系统2026年度维保采购项目</w:t>
      </w:r>
    </w:p>
    <w:p w14:paraId="1AE90E69">
      <w:pPr>
        <w:spacing w:afterLines="0" w:line="360" w:lineRule="auto"/>
        <w:ind w:firstLine="420"/>
        <w:rPr>
          <w:rFonts w:hint="eastAsia" w:ascii="宋体" w:hAnsi="宋体"/>
          <w:szCs w:val="21"/>
        </w:rPr>
      </w:pPr>
      <w:r>
        <w:rPr>
          <w:rFonts w:hint="eastAsia" w:ascii="宋体" w:hAnsi="宋体"/>
          <w:szCs w:val="21"/>
          <w:lang w:val="en-US" w:eastAsia="zh-CN"/>
        </w:rPr>
        <w:t>2</w:t>
      </w:r>
      <w:r>
        <w:rPr>
          <w:rFonts w:hint="eastAsia" w:ascii="宋体" w:hAnsi="宋体"/>
          <w:szCs w:val="21"/>
        </w:rPr>
        <w:t>、采购方式：单一来源采购</w:t>
      </w:r>
    </w:p>
    <w:p w14:paraId="7DF3E9F0">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3</w:t>
      </w:r>
      <w:r>
        <w:rPr>
          <w:rFonts w:hint="eastAsia" w:ascii="宋体" w:hAnsi="宋体"/>
          <w:szCs w:val="21"/>
        </w:rPr>
        <w:t>、预算金额：人民币</w:t>
      </w:r>
      <w:r>
        <w:rPr>
          <w:rFonts w:hint="eastAsia" w:ascii="宋体" w:hAnsi="宋体"/>
          <w:szCs w:val="21"/>
          <w:lang w:val="en-US" w:eastAsia="zh-CN"/>
        </w:rPr>
        <w:t>13.5</w:t>
      </w:r>
      <w:r>
        <w:rPr>
          <w:rFonts w:hint="eastAsia" w:ascii="宋体" w:hAnsi="宋体"/>
          <w:szCs w:val="21"/>
        </w:rPr>
        <w:t>万元</w:t>
      </w:r>
    </w:p>
    <w:p w14:paraId="75C3C50C">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4</w:t>
      </w:r>
      <w:r>
        <w:rPr>
          <w:rFonts w:hint="eastAsia" w:ascii="宋体" w:hAnsi="宋体"/>
          <w:szCs w:val="21"/>
        </w:rPr>
        <w:t>、最高限价：人民币</w:t>
      </w:r>
      <w:r>
        <w:rPr>
          <w:rFonts w:hint="eastAsia" w:ascii="宋体" w:hAnsi="宋体"/>
          <w:szCs w:val="21"/>
          <w:lang w:val="en-US" w:eastAsia="zh-CN"/>
        </w:rPr>
        <w:t>13.5</w:t>
      </w:r>
      <w:r>
        <w:rPr>
          <w:rFonts w:hint="eastAsia" w:ascii="宋体" w:hAnsi="宋体"/>
          <w:szCs w:val="21"/>
        </w:rPr>
        <w:t>万元</w:t>
      </w:r>
    </w:p>
    <w:p w14:paraId="5187D733">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5</w:t>
      </w:r>
      <w:r>
        <w:rPr>
          <w:rFonts w:hint="eastAsia" w:ascii="宋体" w:hAnsi="宋体"/>
          <w:szCs w:val="21"/>
        </w:rPr>
        <w:t>、合同履行期限：合同签订之日起</w:t>
      </w:r>
      <w:r>
        <w:rPr>
          <w:rFonts w:hint="eastAsia" w:ascii="宋体" w:hAnsi="宋体"/>
          <w:szCs w:val="21"/>
          <w:lang w:val="en-US" w:eastAsia="zh-CN"/>
        </w:rPr>
        <w:t>一</w:t>
      </w:r>
      <w:r>
        <w:rPr>
          <w:rFonts w:hint="eastAsia" w:ascii="宋体" w:hAnsi="宋体"/>
          <w:szCs w:val="21"/>
        </w:rPr>
        <w:t>年。</w:t>
      </w:r>
    </w:p>
    <w:p w14:paraId="366C9FAF">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6</w:t>
      </w:r>
      <w:r>
        <w:rPr>
          <w:rFonts w:hint="eastAsia" w:ascii="宋体" w:hAnsi="宋体"/>
          <w:szCs w:val="21"/>
        </w:rPr>
        <w:t>、本项目不允许转包和分包。</w:t>
      </w:r>
    </w:p>
    <w:p w14:paraId="5118A43E">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7</w:t>
      </w:r>
      <w:r>
        <w:rPr>
          <w:rFonts w:hint="eastAsia" w:ascii="宋体" w:hAnsi="宋体"/>
          <w:szCs w:val="21"/>
        </w:rPr>
        <w:t>、本项目只接受收到邀请的供应商参与报价。</w:t>
      </w:r>
    </w:p>
    <w:p w14:paraId="19C539DC">
      <w:pPr>
        <w:tabs>
          <w:tab w:val="left" w:pos="3310"/>
        </w:tabs>
        <w:spacing w:afterLines="0" w:line="360" w:lineRule="auto"/>
        <w:rPr>
          <w:rFonts w:hint="eastAsia" w:ascii="宋体" w:hAnsi="宋体" w:eastAsia="宋体"/>
          <w:szCs w:val="21"/>
          <w:lang w:eastAsia="zh-CN"/>
        </w:rPr>
      </w:pPr>
      <w:r>
        <w:rPr>
          <w:rFonts w:hint="eastAsia" w:ascii="宋体" w:hAnsi="宋体"/>
          <w:szCs w:val="21"/>
        </w:rPr>
        <w:t>　　二、申请人的资格要求</w:t>
      </w:r>
      <w:r>
        <w:rPr>
          <w:rFonts w:hint="eastAsia" w:ascii="宋体" w:hAnsi="宋体"/>
          <w:szCs w:val="21"/>
          <w:lang w:eastAsia="zh-CN"/>
        </w:rPr>
        <w:tab/>
      </w:r>
    </w:p>
    <w:p w14:paraId="414C4F42">
      <w:pPr>
        <w:spacing w:afterLines="0" w:line="360" w:lineRule="auto"/>
        <w:rPr>
          <w:rFonts w:hint="eastAsia" w:ascii="宋体" w:hAnsi="宋体"/>
          <w:szCs w:val="21"/>
        </w:rPr>
      </w:pPr>
      <w:r>
        <w:rPr>
          <w:rFonts w:hint="eastAsia" w:ascii="宋体" w:hAnsi="宋体"/>
          <w:szCs w:val="21"/>
        </w:rPr>
        <w:t>　　满足《中华人民共和国政府采购法》第二十二条规定。</w:t>
      </w:r>
    </w:p>
    <w:p w14:paraId="4C178D08">
      <w:pPr>
        <w:spacing w:afterLines="0" w:line="360" w:lineRule="auto"/>
        <w:rPr>
          <w:rFonts w:hint="eastAsia" w:ascii="宋体" w:hAnsi="宋体"/>
          <w:szCs w:val="21"/>
        </w:rPr>
      </w:pPr>
      <w:r>
        <w:rPr>
          <w:rFonts w:hint="eastAsia" w:ascii="宋体" w:hAnsi="宋体"/>
          <w:szCs w:val="21"/>
        </w:rPr>
        <w:t>　　三、获取谈判文件和报名</w:t>
      </w:r>
    </w:p>
    <w:p w14:paraId="5A72B5A6">
      <w:pPr>
        <w:spacing w:afterLines="0" w:line="360" w:lineRule="auto"/>
        <w:rPr>
          <w:rFonts w:hint="eastAsia" w:ascii="宋体" w:hAnsi="宋体" w:eastAsia="宋体"/>
          <w:szCs w:val="21"/>
          <w:lang w:eastAsia="zh-CN"/>
        </w:rPr>
      </w:pPr>
      <w:r>
        <w:rPr>
          <w:rFonts w:hint="eastAsia" w:ascii="宋体" w:hAnsi="宋体"/>
          <w:szCs w:val="21"/>
        </w:rPr>
        <w:t>　　1、本次招标报名提供线上获取谈判文件方式</w:t>
      </w:r>
      <w:r>
        <w:rPr>
          <w:rFonts w:hint="eastAsia" w:ascii="宋体" w:hAnsi="宋体"/>
          <w:szCs w:val="21"/>
          <w:lang w:eastAsia="zh-CN"/>
        </w:rPr>
        <w:t>。</w:t>
      </w:r>
    </w:p>
    <w:p w14:paraId="4EAF514A">
      <w:pPr>
        <w:spacing w:afterLines="0" w:line="360" w:lineRule="auto"/>
        <w:rPr>
          <w:rFonts w:hint="eastAsia" w:ascii="宋体" w:hAnsi="宋体"/>
          <w:szCs w:val="21"/>
        </w:rPr>
      </w:pPr>
      <w:r>
        <w:rPr>
          <w:rFonts w:hint="eastAsia" w:ascii="宋体" w:hAnsi="宋体"/>
          <w:szCs w:val="21"/>
        </w:rPr>
        <w:t>　　四、投标、谈判时间和地点</w:t>
      </w:r>
    </w:p>
    <w:p w14:paraId="48FB1128">
      <w:pPr>
        <w:spacing w:afterLines="0" w:line="360" w:lineRule="auto"/>
        <w:rPr>
          <w:rFonts w:hint="eastAsia" w:ascii="宋体" w:hAnsi="宋体"/>
          <w:szCs w:val="21"/>
        </w:rPr>
      </w:pPr>
      <w:r>
        <w:rPr>
          <w:rFonts w:hint="eastAsia" w:ascii="宋体" w:hAnsi="宋体"/>
          <w:szCs w:val="21"/>
        </w:rPr>
        <w:t>　　1、</w:t>
      </w:r>
      <w:r>
        <w:rPr>
          <w:rFonts w:hint="eastAsia" w:ascii="宋体" w:hAnsi="宋体"/>
          <w:szCs w:val="21"/>
          <w:lang w:val="en-US" w:eastAsia="zh-CN"/>
        </w:rPr>
        <w:t>详见单一来源采购方式征求意见公示表</w:t>
      </w:r>
    </w:p>
    <w:p w14:paraId="2A0D7565">
      <w:pPr>
        <w:spacing w:afterLines="0" w:line="360" w:lineRule="auto"/>
        <w:rPr>
          <w:rFonts w:hint="eastAsia" w:ascii="宋体" w:hAnsi="宋体"/>
          <w:szCs w:val="21"/>
        </w:rPr>
      </w:pPr>
      <w:r>
        <w:rPr>
          <w:rFonts w:hint="eastAsia" w:ascii="宋体" w:hAnsi="宋体"/>
          <w:szCs w:val="21"/>
        </w:rPr>
        <w:t>　　</w:t>
      </w:r>
      <w:r>
        <w:rPr>
          <w:rFonts w:hint="eastAsia" w:ascii="宋体" w:hAnsi="宋体"/>
          <w:szCs w:val="21"/>
          <w:lang w:val="en-US" w:eastAsia="zh-CN"/>
        </w:rPr>
        <w:t>五</w:t>
      </w:r>
      <w:r>
        <w:rPr>
          <w:rFonts w:hint="eastAsia" w:ascii="宋体" w:hAnsi="宋体"/>
          <w:szCs w:val="21"/>
        </w:rPr>
        <w:t>、投标要求</w:t>
      </w:r>
    </w:p>
    <w:p w14:paraId="700112B2">
      <w:pPr>
        <w:spacing w:afterLines="0" w:line="360" w:lineRule="auto"/>
        <w:rPr>
          <w:rFonts w:hint="eastAsia" w:ascii="宋体" w:hAnsi="宋体"/>
          <w:szCs w:val="21"/>
        </w:rPr>
      </w:pPr>
      <w:r>
        <w:rPr>
          <w:rFonts w:hint="eastAsia" w:ascii="宋体" w:hAnsi="宋体"/>
          <w:szCs w:val="21"/>
        </w:rPr>
        <w:t>　　1、投标文件必须包含正本一份，副本两份，电子版一份。（投标文件首页应注明正本、副本字样）正、副本的内容必须保持一致，如果发生正本、副本内容冲突的情况，招标单位一切内容以正本为准。</w:t>
      </w:r>
    </w:p>
    <w:p w14:paraId="28D050D1">
      <w:pPr>
        <w:spacing w:afterLines="0" w:line="360" w:lineRule="auto"/>
        <w:rPr>
          <w:rFonts w:hint="eastAsia" w:ascii="宋体" w:hAnsi="宋体"/>
          <w:szCs w:val="21"/>
        </w:rPr>
      </w:pPr>
      <w:r>
        <w:rPr>
          <w:rFonts w:hint="eastAsia" w:ascii="宋体" w:hAnsi="宋体"/>
          <w:szCs w:val="21"/>
        </w:rPr>
        <w:t>　　2、投标文件必须密封加盖公章投递，同时提供电子文档</w:t>
      </w:r>
      <w:r>
        <w:rPr>
          <w:rFonts w:hint="eastAsia" w:ascii="宋体" w:hAnsi="宋体"/>
          <w:szCs w:val="21"/>
          <w:lang w:eastAsia="zh-CN"/>
        </w:rPr>
        <w:t>（</w:t>
      </w:r>
      <w:r>
        <w:rPr>
          <w:rFonts w:hint="eastAsia" w:ascii="宋体" w:hAnsi="宋体"/>
          <w:szCs w:val="21"/>
          <w:lang w:val="en-US" w:eastAsia="zh-CN"/>
        </w:rPr>
        <w:t>谈判后</w:t>
      </w:r>
      <w:r>
        <w:rPr>
          <w:rFonts w:hint="eastAsia" w:ascii="宋体" w:hAnsi="宋体"/>
          <w:szCs w:val="21"/>
          <w:lang w:eastAsia="zh-CN"/>
        </w:rPr>
        <w:t>）</w:t>
      </w:r>
      <w:r>
        <w:rPr>
          <w:rFonts w:hint="eastAsia" w:ascii="宋体" w:hAnsi="宋体"/>
          <w:szCs w:val="21"/>
        </w:rPr>
        <w:t>。</w:t>
      </w:r>
    </w:p>
    <w:p w14:paraId="2B1D8DDD">
      <w:pPr>
        <w:spacing w:afterLines="0" w:line="360" w:lineRule="auto"/>
        <w:rPr>
          <w:rFonts w:hint="eastAsia" w:ascii="宋体" w:hAnsi="宋体"/>
          <w:szCs w:val="21"/>
        </w:rPr>
      </w:pPr>
      <w:r>
        <w:rPr>
          <w:rFonts w:hint="eastAsia" w:ascii="宋体" w:hAnsi="宋体"/>
          <w:szCs w:val="21"/>
        </w:rPr>
        <w:t>　　3、投标文件的标书内容应当包含原件扫描件，投标供应商持原件备查。</w:t>
      </w:r>
    </w:p>
    <w:p w14:paraId="7869073A">
      <w:pPr>
        <w:spacing w:afterLines="0" w:line="360" w:lineRule="auto"/>
        <w:ind w:firstLine="420"/>
        <w:rPr>
          <w:rFonts w:hint="eastAsia" w:ascii="宋体" w:hAnsi="宋体"/>
          <w:szCs w:val="21"/>
          <w:lang w:val="en-US" w:eastAsia="zh-CN"/>
        </w:rPr>
      </w:pPr>
    </w:p>
    <w:p w14:paraId="341DA9EE">
      <w:pPr>
        <w:spacing w:afterLines="0" w:line="360" w:lineRule="auto"/>
        <w:ind w:firstLine="420"/>
        <w:jc w:val="right"/>
        <w:rPr>
          <w:rFonts w:hint="eastAsia" w:ascii="宋体" w:hAnsi="宋体"/>
          <w:szCs w:val="21"/>
          <w:lang w:val="en-US" w:eastAsia="zh-CN"/>
        </w:rPr>
      </w:pPr>
      <w:r>
        <w:rPr>
          <w:rFonts w:hint="eastAsia" w:ascii="宋体" w:hAnsi="宋体"/>
          <w:szCs w:val="21"/>
          <w:lang w:val="en-US" w:eastAsia="zh-CN"/>
        </w:rPr>
        <w:t>最终解释权归深圳市中医肛肠医院（福田）招采办所有</w:t>
      </w:r>
    </w:p>
    <w:p w14:paraId="441CBC82">
      <w:pPr>
        <w:spacing w:afterLines="0" w:line="360" w:lineRule="auto"/>
        <w:ind w:firstLine="420"/>
        <w:jc w:val="right"/>
        <w:rPr>
          <w:rFonts w:hint="eastAsia" w:ascii="宋体" w:hAnsi="宋体"/>
          <w:szCs w:val="21"/>
          <w:lang w:val="en-US" w:eastAsia="zh-CN"/>
        </w:rPr>
      </w:pPr>
    </w:p>
    <w:p w14:paraId="1197CF2B">
      <w:pPr>
        <w:spacing w:afterLines="0" w:line="360" w:lineRule="auto"/>
        <w:ind w:firstLine="420"/>
        <w:jc w:val="right"/>
        <w:rPr>
          <w:rFonts w:hint="eastAsia" w:ascii="宋体" w:hAnsi="宋体"/>
          <w:szCs w:val="21"/>
          <w:lang w:val="en-US" w:eastAsia="zh-CN"/>
        </w:rPr>
      </w:pPr>
    </w:p>
    <w:p w14:paraId="7CB0E6B3">
      <w:pPr>
        <w:pStyle w:val="2"/>
        <w:rPr>
          <w:rFonts w:hint="eastAsia" w:ascii="宋体" w:hAnsi="宋体"/>
          <w:szCs w:val="21"/>
          <w:lang w:val="en-US" w:eastAsia="zh-CN"/>
        </w:rPr>
      </w:pPr>
    </w:p>
    <w:p w14:paraId="1BE49EB9">
      <w:pPr>
        <w:pStyle w:val="2"/>
        <w:rPr>
          <w:rFonts w:hint="eastAsia" w:ascii="宋体" w:hAnsi="宋体"/>
          <w:szCs w:val="21"/>
          <w:lang w:val="en-US" w:eastAsia="zh-CN"/>
        </w:rPr>
      </w:pPr>
    </w:p>
    <w:p w14:paraId="01003B62">
      <w:pPr>
        <w:spacing w:afterLines="0" w:line="360" w:lineRule="auto"/>
        <w:ind w:firstLine="420"/>
        <w:jc w:val="right"/>
        <w:rPr>
          <w:rFonts w:hint="eastAsia" w:ascii="宋体" w:hAnsi="宋体"/>
          <w:szCs w:val="21"/>
          <w:lang w:val="en-US" w:eastAsia="zh-CN"/>
        </w:rPr>
      </w:pPr>
    </w:p>
    <w:p w14:paraId="772CEAFD">
      <w:pPr>
        <w:pStyle w:val="31"/>
        <w:numPr>
          <w:ilvl w:val="0"/>
          <w:numId w:val="1"/>
        </w:numPr>
        <w:spacing w:beforeLines="0" w:beforeAutospacing="0" w:after="120" w:afterLines="0"/>
        <w:rPr>
          <w:rStyle w:val="32"/>
          <w:rFonts w:hint="eastAsia" w:ascii="黑体" w:hAnsi="黑体" w:eastAsia="黑体" w:cs="黑体"/>
          <w:b w:val="0"/>
          <w:bCs w:val="0"/>
          <w:sz w:val="44"/>
          <w:szCs w:val="44"/>
        </w:rPr>
      </w:pPr>
      <w:bookmarkStart w:id="7" w:name="_Toc19682"/>
      <w:r>
        <w:rPr>
          <w:rStyle w:val="32"/>
          <w:rFonts w:hint="eastAsia" w:ascii="黑体" w:hAnsi="黑体" w:cs="黑体"/>
          <w:b w:val="0"/>
          <w:bCs w:val="0"/>
          <w:sz w:val="44"/>
          <w:szCs w:val="44"/>
          <w:lang w:val="en-US" w:eastAsia="zh-CN"/>
        </w:rPr>
        <w:t>谈判供应商须知</w:t>
      </w:r>
      <w:bookmarkEnd w:id="7"/>
    </w:p>
    <w:p w14:paraId="7C2DF4E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一、谈判供应商</w:t>
      </w:r>
    </w:p>
    <w:p w14:paraId="6FF57F1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1、合格谈判供应商</w:t>
      </w:r>
    </w:p>
    <w:p w14:paraId="5A73DBD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1.1《政府采购法》第二十二条第一款规定的供应商基本资格条件：</w:t>
      </w:r>
    </w:p>
    <w:p w14:paraId="5BDD33B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1.1.1 具有独立承担民事责任的能力；</w:t>
      </w:r>
    </w:p>
    <w:p w14:paraId="5AED63A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1.1.2 具有良好的商业信誉和健全的财务会计制度；</w:t>
      </w:r>
    </w:p>
    <w:p w14:paraId="3FD9653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1.1.3 具有履行合同所必需的设备和专业技术能力；</w:t>
      </w:r>
    </w:p>
    <w:p w14:paraId="60620C9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1.1.4 有依法缴纳税收和社会保障资金的良好记录；</w:t>
      </w:r>
    </w:p>
    <w:p w14:paraId="11A8249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1.1.5 参加政府采购活动前三年内，在经营活动中没有重大违法记录；</w:t>
      </w:r>
    </w:p>
    <w:p w14:paraId="6060CB3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1.1.6 法律、行政法规规定的其他条件。</w:t>
      </w:r>
    </w:p>
    <w:p w14:paraId="3313954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1.2 根据本次采购项目的特殊要求，规定的供应商特殊条件（见单一来源谈判邀请函）。</w:t>
      </w:r>
    </w:p>
    <w:p w14:paraId="5D7DBFF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二、谈判文件</w:t>
      </w:r>
    </w:p>
    <w:p w14:paraId="4C12C91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谈判文件由谈判文件总目录所列内容组成；谈判供应商应详细阅读谈判文件中所有的事项</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格式、条款和规范要求,在谈判响应文件中对谈判文件的各方面都应做出实质性的响应，按照谈判文件的要求提交全部资料。</w:t>
      </w:r>
    </w:p>
    <w:p w14:paraId="3812246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2、谈判文件的澄清</w:t>
      </w:r>
    </w:p>
    <w:p w14:paraId="385D63C9">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ascii="仿宋" w:hAnsi="仿宋" w:eastAsia="仿宋" w:cs="仿宋"/>
          <w:sz w:val="24"/>
          <w:szCs w:val="24"/>
        </w:rPr>
      </w:pPr>
      <w:r>
        <w:rPr>
          <w:rFonts w:hint="default" w:ascii="宋体" w:hAnsi="宋体" w:cs="Times New Roman"/>
          <w:sz w:val="24"/>
          <w:szCs w:val="24"/>
          <w:lang w:val="en-US" w:eastAsia="zh-CN"/>
        </w:rPr>
        <w:t>任何要求对谈判文件进行澄清的谈判供应商，均应在谈判截止期二日前按谈判文件中的通讯地址以书面形式通知</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构对收到的书面澄清将以书面形式在谈判截止期一日前予以答复。对文件中有关表述不准确或难以理解或有疑义的内容，谈判供应商应及时与有关部门人员联系；否则，因此带来的一切不利后果由谈判供应商自负。</w:t>
      </w:r>
    </w:p>
    <w:p w14:paraId="3BBA352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3、谈判文件的修改</w:t>
      </w:r>
    </w:p>
    <w:p w14:paraId="195C55E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 xml:space="preserve">3.1 </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对已发出的谈判文件进行必要澄清或者修改的，在谈判文件要求提交谈判响应文件截止时间前，以</w:t>
      </w:r>
      <w:r>
        <w:rPr>
          <w:rFonts w:hint="eastAsia" w:ascii="宋体" w:hAnsi="宋体" w:cs="Times New Roman"/>
          <w:sz w:val="24"/>
          <w:szCs w:val="24"/>
          <w:lang w:val="en-US" w:eastAsia="zh-CN"/>
        </w:rPr>
        <w:t>官网公告</w:t>
      </w:r>
      <w:r>
        <w:rPr>
          <w:rFonts w:hint="default" w:ascii="宋体" w:hAnsi="宋体" w:cs="Times New Roman"/>
          <w:sz w:val="24"/>
          <w:szCs w:val="24"/>
          <w:lang w:val="en-US" w:eastAsia="zh-CN"/>
        </w:rPr>
        <w:t>形式通知谈判供应商，该澄清或者修改的内容作为谈判文件的组成部分，与谈判文件具有同等法律效力；</w:t>
      </w:r>
    </w:p>
    <w:p w14:paraId="1507D05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3.2 为方便谈判供应商对谈判文件修改或澄清内容有充分的时间进行补充修改，</w:t>
      </w: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可延长谈判截止时间和谈判时间，均应在谈判文件要求提交谈判响应文件的截止时间前，将变更时间</w:t>
      </w:r>
      <w:r>
        <w:rPr>
          <w:rFonts w:hint="eastAsia" w:ascii="宋体" w:hAnsi="宋体" w:cs="Times New Roman"/>
          <w:sz w:val="24"/>
          <w:szCs w:val="24"/>
          <w:lang w:val="en-US" w:eastAsia="zh-CN"/>
        </w:rPr>
        <w:t>官网公告</w:t>
      </w:r>
      <w:r>
        <w:rPr>
          <w:rFonts w:hint="default" w:ascii="宋体" w:hAnsi="宋体" w:cs="Times New Roman"/>
          <w:sz w:val="24"/>
          <w:szCs w:val="24"/>
          <w:lang w:val="en-US" w:eastAsia="zh-CN"/>
        </w:rPr>
        <w:t>通知谈判供应商。</w:t>
      </w:r>
    </w:p>
    <w:p w14:paraId="47B1D1C1">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4</w:t>
      </w:r>
      <w:r>
        <w:rPr>
          <w:rFonts w:hint="default" w:ascii="宋体" w:hAnsi="宋体" w:cs="Times New Roman"/>
          <w:sz w:val="24"/>
          <w:szCs w:val="24"/>
          <w:lang w:val="en-US" w:eastAsia="zh-CN"/>
        </w:rPr>
        <w:t>、谈判的处理依据</w:t>
      </w:r>
    </w:p>
    <w:p w14:paraId="665089F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谈判小组有权对在谈判过程中出现的一切问题，根据</w:t>
      </w:r>
      <w:r>
        <w:rPr>
          <w:rFonts w:hint="eastAsia" w:ascii="宋体" w:hAnsi="宋体" w:cs="Times New Roman"/>
          <w:sz w:val="24"/>
          <w:szCs w:val="24"/>
          <w:lang w:val="en-US" w:eastAsia="zh-CN"/>
        </w:rPr>
        <w:t>相关条例及管理办法施行</w:t>
      </w:r>
      <w:r>
        <w:rPr>
          <w:rFonts w:hint="default" w:ascii="宋体" w:hAnsi="宋体" w:cs="Times New Roman"/>
          <w:sz w:val="24"/>
          <w:szCs w:val="24"/>
          <w:lang w:val="en-US" w:eastAsia="zh-CN"/>
        </w:rPr>
        <w:t>，本着公开、公平、公正的原则进行处理。</w:t>
      </w:r>
    </w:p>
    <w:p w14:paraId="1DE39A85">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最终解释权</w:t>
      </w:r>
    </w:p>
    <w:p w14:paraId="5B86CCE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本谈判文件的解释权归院招标办所有。</w:t>
      </w:r>
    </w:p>
    <w:p w14:paraId="0A893C3C">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谈判要求</w:t>
      </w:r>
    </w:p>
    <w:p w14:paraId="25885A6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1</w:t>
      </w:r>
      <w:r>
        <w:rPr>
          <w:rFonts w:hint="default" w:ascii="宋体" w:hAnsi="宋体" w:cs="Times New Roman"/>
          <w:sz w:val="24"/>
          <w:szCs w:val="24"/>
          <w:lang w:val="en-US" w:eastAsia="zh-CN"/>
        </w:rPr>
        <w:t>、谈判供应商资格要求</w:t>
      </w:r>
    </w:p>
    <w:p w14:paraId="17C3BCD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满足《中华人民共和国政府采购法》第二十二条规定并提供下列材料：</w:t>
      </w:r>
    </w:p>
    <w:p w14:paraId="4F7D5A5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1、营业执照等主体资格证明文件：提供合格有效的法人或者其他组织的营业执照等证明文件，自然人的身份证明；</w:t>
      </w:r>
    </w:p>
    <w:p w14:paraId="36A2BD9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①社保缴纳证明：提供开标时间前任意时段的授权人的缴纳证明。依法不需要交纳社会保障资金的供应商应提供相关文件证明。</w:t>
      </w:r>
    </w:p>
    <w:p w14:paraId="4F0E754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③纳税证明：提供开标时间前任意时段的纳税证明或完税证明（除印花税外任意税种），纳税证明或完税证明上应有代收机构或税务机关的公章或业务专用章。依法免税的供应商应提供相关文件证明。</w:t>
      </w:r>
    </w:p>
    <w:p w14:paraId="34DB66C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④履行合同承诺函：提供具有履行合同所必需的设备和专业技术能力的承诺函。</w:t>
      </w:r>
    </w:p>
    <w:p w14:paraId="3A0BE7D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⑤无重大违法记录书面声明：提供参加政府采购活动前 3 年内，在经营活动中没有重大违法记录的书面声明。</w:t>
      </w:r>
    </w:p>
    <w:p w14:paraId="26B8609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p w14:paraId="627EE60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p w14:paraId="39DA577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5、供应商书面声明：供应商未为本项目提供整体设计、规范编制或者项目管理、监理、检测等服务的书面声明。</w:t>
      </w:r>
    </w:p>
    <w:p w14:paraId="3C03142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6、供应商参与谈判的承诺函。</w:t>
      </w:r>
    </w:p>
    <w:p w14:paraId="2530B39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7、以上为必备资质，缺一项或某项达不到要求，按无效谈判处理。</w:t>
      </w:r>
    </w:p>
    <w:p w14:paraId="4D3A688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四、</w:t>
      </w:r>
      <w:r>
        <w:rPr>
          <w:rFonts w:hint="default" w:ascii="宋体" w:hAnsi="宋体" w:cs="Times New Roman"/>
          <w:sz w:val="24"/>
          <w:szCs w:val="24"/>
          <w:highlight w:val="yellow"/>
          <w:lang w:val="en-US" w:eastAsia="zh-CN"/>
        </w:rPr>
        <w:t>谈判响应文件的编制</w:t>
      </w:r>
    </w:p>
    <w:p w14:paraId="1E1E041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谈判响应文件必须根据谈判文件提供的内容及格式编制，并对谈判文件做出实质性响应；具体内容包括：</w:t>
      </w:r>
    </w:p>
    <w:p w14:paraId="7420E14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1</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投标及履约承诺函</w:t>
      </w:r>
    </w:p>
    <w:p w14:paraId="6D6F801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2</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报价表</w:t>
      </w:r>
    </w:p>
    <w:p w14:paraId="5BB0360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3</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供应商资格证明文件</w:t>
      </w:r>
    </w:p>
    <w:p w14:paraId="422CF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4</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谈判方案说明</w:t>
      </w:r>
      <w:r>
        <w:rPr>
          <w:rFonts w:hint="eastAsia" w:ascii="宋体" w:hAnsi="宋体" w:cs="Times New Roman"/>
          <w:sz w:val="24"/>
          <w:szCs w:val="24"/>
          <w:highlight w:val="yellow"/>
          <w:lang w:val="en-US" w:eastAsia="zh-CN"/>
        </w:rPr>
        <w:t>（如有）</w:t>
      </w:r>
    </w:p>
    <w:p w14:paraId="5C42F27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5</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商务条款偏离表</w:t>
      </w:r>
      <w:r>
        <w:rPr>
          <w:rFonts w:hint="eastAsia" w:ascii="宋体" w:hAnsi="宋体" w:cs="Times New Roman"/>
          <w:sz w:val="24"/>
          <w:szCs w:val="24"/>
          <w:highlight w:val="yellow"/>
          <w:lang w:val="en-US" w:eastAsia="zh-CN"/>
        </w:rPr>
        <w:t>（如有）</w:t>
      </w:r>
    </w:p>
    <w:p w14:paraId="70A1BBA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highlight w:val="yellow"/>
          <w:lang w:val="en-US" w:eastAsia="zh-CN"/>
        </w:rPr>
      </w:pPr>
      <w:r>
        <w:rPr>
          <w:rFonts w:hint="default" w:ascii="宋体" w:hAnsi="宋体" w:cs="Times New Roman"/>
          <w:sz w:val="24"/>
          <w:szCs w:val="24"/>
          <w:highlight w:val="yellow"/>
          <w:lang w:val="en-US" w:eastAsia="zh-CN"/>
        </w:rPr>
        <w:t>6</w:t>
      </w:r>
      <w:r>
        <w:rPr>
          <w:rFonts w:hint="eastAsia" w:ascii="宋体" w:hAnsi="宋体" w:cs="Times New Roman"/>
          <w:sz w:val="24"/>
          <w:szCs w:val="24"/>
          <w:highlight w:val="yellow"/>
          <w:lang w:val="en-US" w:eastAsia="zh-CN"/>
        </w:rPr>
        <w:t>.</w:t>
      </w:r>
      <w:r>
        <w:rPr>
          <w:rFonts w:hint="default" w:ascii="宋体" w:hAnsi="宋体" w:cs="Times New Roman"/>
          <w:sz w:val="24"/>
          <w:szCs w:val="24"/>
          <w:highlight w:val="yellow"/>
          <w:lang w:val="en-US" w:eastAsia="zh-CN"/>
        </w:rPr>
        <w:t>供应商拒绝政府采购领域商业贿赂承诺书。</w:t>
      </w:r>
    </w:p>
    <w:p w14:paraId="338019E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五、谈判报价</w:t>
      </w:r>
    </w:p>
    <w:p w14:paraId="6F89753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谈判报价是指完成此次项目的所有费用，以谈判文件的内容和要求作为依据；</w:t>
      </w:r>
    </w:p>
    <w:p w14:paraId="0B97A6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2</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谈判供应商应在谈判响应文件中的报价一览表上，标明完成本次谈判响应服务且验收合格的所有费用。</w:t>
      </w:r>
    </w:p>
    <w:p w14:paraId="4921134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谈判货币：人民币；单位：元（精确到小数点后两位）；</w:t>
      </w:r>
    </w:p>
    <w:p w14:paraId="1612390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4.</w:t>
      </w:r>
      <w:r>
        <w:rPr>
          <w:rFonts w:hint="default" w:ascii="宋体" w:hAnsi="宋体" w:cs="Times New Roman"/>
          <w:sz w:val="24"/>
          <w:szCs w:val="24"/>
          <w:lang w:val="en-US" w:eastAsia="zh-CN"/>
        </w:rPr>
        <w:t>报价一览表应有法定代表人或被授权人的签字；</w:t>
      </w:r>
    </w:p>
    <w:p w14:paraId="12A4B6F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5.</w:t>
      </w:r>
      <w:r>
        <w:rPr>
          <w:rFonts w:hint="default" w:ascii="宋体" w:hAnsi="宋体" w:cs="Times New Roman"/>
          <w:sz w:val="24"/>
          <w:szCs w:val="24"/>
          <w:lang w:val="en-US" w:eastAsia="zh-CN"/>
        </w:rPr>
        <w:t>合同价格：经谈判小组确认的谈判供应商的最终报价，在合同执行过程中是固定不变的，不受外汇汇率及市场价格变化的影响；</w:t>
      </w:r>
    </w:p>
    <w:p w14:paraId="1C69629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凡因谈判供应商对谈判文件阅读不深、理解不透、误解、疏漏、或因市场行情了解不清造成的后果和风险均由谈判供应商自负</w:t>
      </w:r>
      <w:r>
        <w:rPr>
          <w:rFonts w:hint="eastAsia" w:ascii="宋体" w:hAnsi="宋体" w:cs="Times New Roman"/>
          <w:sz w:val="24"/>
          <w:szCs w:val="24"/>
          <w:lang w:val="en-US" w:eastAsia="zh-CN"/>
        </w:rPr>
        <w:t>。</w:t>
      </w:r>
    </w:p>
    <w:p w14:paraId="4CBE34A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4.谈判供应商不得以低于成本的报价参加谈判。当谈判小组认为谈判供应商的 谈判价或者某些分项报价明显不合理或者低于成本，有可能影响服务质量和不能诚信履约的，可要求谈判供应商在规定的期限内提供书面文件予以解释说明，并提交相关证明材料；否则，谈判小组可以取消谈判供应商的成交资格。</w:t>
      </w:r>
    </w:p>
    <w:p w14:paraId="7D662F3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六、谈判保证金</w:t>
      </w:r>
    </w:p>
    <w:p w14:paraId="289CA83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1.本项目不要求交纳谈判保证金</w:t>
      </w:r>
    </w:p>
    <w:p w14:paraId="50E021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七、谈判响应文件的有效期</w:t>
      </w:r>
    </w:p>
    <w:p w14:paraId="10C000C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谈判响应文件有效期为自谈判响应文件递交之日起算九十（90）个日历日；有效期短于规定的谈判有效期，视为无效文件。成交供应商的谈判响应文件有效期延长至合同执行完毕。</w:t>
      </w:r>
    </w:p>
    <w:p w14:paraId="622CDF4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八、谈判响应文件的签署及规定</w:t>
      </w:r>
    </w:p>
    <w:p w14:paraId="7128300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1.谈判供应商须依据谈判文件内容和谈判响应文件格式的要求编制谈判响应文件；</w:t>
      </w:r>
    </w:p>
    <w:p w14:paraId="38E734C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2.谈判响应文件的正本和所有的副本均需打印或用不褪色的蓝（黑）墨水填写， 注明“正本”“副本”字样。统一装订、编码，在每一页的正下方清楚标明页码；</w:t>
      </w:r>
    </w:p>
    <w:p w14:paraId="6A24751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3.谈判响应文件份数：按公示要求</w:t>
      </w:r>
    </w:p>
    <w:p w14:paraId="3B22EE6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4.谈判供应商在谈判响应文件中指定的页面落款处，必须按谈判文件要求加盖谈 判供应商公章或签字。</w:t>
      </w:r>
    </w:p>
    <w:p w14:paraId="76AB3AF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5.如果发生正本与副本或电子版本不一致的情况，以正本为准。</w:t>
      </w:r>
    </w:p>
    <w:p w14:paraId="66C8A75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6.谈判供应商名称应填写全称，同时加盖公章；</w:t>
      </w:r>
    </w:p>
    <w:p w14:paraId="0445491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7.谈判响应文件的任何行间插字、涂改和增删，必须由法定代表人或被授权人在改动处旁签字方为有效；</w:t>
      </w:r>
    </w:p>
    <w:p w14:paraId="077CBDF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8.谈判响应文件因字迹潦草或表达不清所引起的后果由谈判供应商负责。</w:t>
      </w:r>
    </w:p>
    <w:p w14:paraId="2C89BCC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九、文字要求</w:t>
      </w:r>
    </w:p>
    <w:p w14:paraId="08F30391">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本次谈判只接受简体中文文字的谈判响应文件。</w:t>
      </w:r>
    </w:p>
    <w:p w14:paraId="6678F46A">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谈判、澄清、成交</w:t>
      </w:r>
    </w:p>
    <w:p w14:paraId="1C7B9694">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谈判</w:t>
      </w:r>
    </w:p>
    <w:p w14:paraId="14752AB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院招采办</w:t>
      </w:r>
      <w:r>
        <w:rPr>
          <w:rFonts w:hint="default" w:ascii="宋体" w:hAnsi="宋体" w:cs="Times New Roman"/>
          <w:sz w:val="24"/>
          <w:szCs w:val="24"/>
          <w:lang w:val="en-US" w:eastAsia="zh-CN"/>
        </w:rPr>
        <w:t>按谈判文件规定的时间、地点组织谈判；谈判</w:t>
      </w:r>
      <w:r>
        <w:rPr>
          <w:rFonts w:hint="eastAsia" w:ascii="宋体" w:hAnsi="宋体" w:cs="Times New Roman"/>
          <w:sz w:val="24"/>
          <w:szCs w:val="24"/>
          <w:lang w:val="en-US" w:eastAsia="zh-CN"/>
        </w:rPr>
        <w:t>会议</w:t>
      </w:r>
      <w:r>
        <w:rPr>
          <w:rFonts w:hint="default" w:ascii="宋体" w:hAnsi="宋体" w:cs="Times New Roman"/>
          <w:sz w:val="24"/>
          <w:szCs w:val="24"/>
          <w:lang w:val="en-US" w:eastAsia="zh-CN"/>
        </w:rPr>
        <w:t>由</w:t>
      </w:r>
      <w:r>
        <w:rPr>
          <w:rFonts w:hint="eastAsia" w:ascii="宋体" w:hAnsi="宋体" w:cs="Times New Roman"/>
          <w:sz w:val="24"/>
          <w:szCs w:val="24"/>
          <w:lang w:val="en-US" w:eastAsia="zh-CN"/>
        </w:rPr>
        <w:t>院招采办主持</w:t>
      </w:r>
      <w:r>
        <w:rPr>
          <w:rFonts w:hint="default" w:ascii="宋体" w:hAnsi="宋体" w:cs="Times New Roman"/>
          <w:sz w:val="24"/>
          <w:szCs w:val="24"/>
          <w:lang w:val="en-US" w:eastAsia="zh-CN"/>
        </w:rPr>
        <w:t>，谈判小组、采购人代表、监督机构及有关工作人员参加，响应参加谈判的代表应签名报到以证明其出席；谈判供应商派代表参加谈判大会；</w:t>
      </w:r>
    </w:p>
    <w:p w14:paraId="276FE63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 为确保谈判工作公开、公平、公正，依法成立谈判小组。谈判小组由采购人及有关专家组成，其中技术、经济等方面的专家不少于谈判小组成员总数的三分之二，专家名单由有关人员在</w:t>
      </w:r>
      <w:r>
        <w:rPr>
          <w:rFonts w:hint="eastAsia" w:ascii="宋体" w:hAnsi="宋体" w:cs="Times New Roman"/>
          <w:sz w:val="24"/>
          <w:szCs w:val="24"/>
          <w:lang w:val="en-US" w:eastAsia="zh-CN"/>
        </w:rPr>
        <w:t>院</w:t>
      </w:r>
      <w:r>
        <w:rPr>
          <w:rFonts w:hint="default" w:ascii="宋体" w:hAnsi="宋体" w:cs="Times New Roman"/>
          <w:sz w:val="24"/>
          <w:szCs w:val="24"/>
          <w:lang w:val="en-US" w:eastAsia="zh-CN"/>
        </w:rPr>
        <w:t>专家库中随机抽取，谈判小组成员应当遵守并履行下列责任和义务：</w:t>
      </w:r>
    </w:p>
    <w:p w14:paraId="032BAC9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1.2.1遵纪守法，客观、公正、认真负责地履行职责，审查谈判响应文件是否符合谈判文件的要求，并做出评价；</w:t>
      </w:r>
    </w:p>
    <w:p w14:paraId="63BA857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1.2.2要求谈判供应商对谈判响应文件有关事项作出解释或澄清；</w:t>
      </w:r>
    </w:p>
    <w:p w14:paraId="5B6D7DB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1.2.按照谈判文件的要求和谈判标准进行谈判，推荐成交候选供应商名单，对评审意见承担个人责任；</w:t>
      </w:r>
    </w:p>
    <w:p w14:paraId="34E200B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1.2.4对谈判过程和结果以及谈判供应商的商业秘密保密。</w:t>
      </w:r>
    </w:p>
    <w:p w14:paraId="75094C5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1.3本次谈判小组成员共</w:t>
      </w:r>
      <w:r>
        <w:rPr>
          <w:rFonts w:hint="eastAsia" w:ascii="宋体" w:hAnsi="宋体" w:cs="Times New Roman"/>
          <w:sz w:val="24"/>
          <w:szCs w:val="24"/>
          <w:lang w:val="en-US" w:eastAsia="zh-CN"/>
        </w:rPr>
        <w:t>3</w:t>
      </w:r>
      <w:r>
        <w:rPr>
          <w:rFonts w:hint="default" w:ascii="宋体" w:hAnsi="宋体" w:cs="Times New Roman"/>
          <w:sz w:val="24"/>
          <w:szCs w:val="24"/>
          <w:lang w:val="en-US" w:eastAsia="zh-CN"/>
        </w:rPr>
        <w:t>人，谈判小组按照单一来源谈判文件规定的评审方法独立进行评审</w:t>
      </w:r>
      <w:r>
        <w:rPr>
          <w:rFonts w:hint="eastAsia" w:ascii="宋体" w:hAnsi="宋体" w:cs="Times New Roman"/>
          <w:sz w:val="24"/>
          <w:szCs w:val="24"/>
          <w:lang w:val="en-US" w:eastAsia="zh-CN"/>
        </w:rPr>
        <w:t>评定议价等</w:t>
      </w:r>
      <w:r>
        <w:rPr>
          <w:rFonts w:hint="default" w:ascii="宋体" w:hAnsi="宋体" w:cs="Times New Roman"/>
          <w:sz w:val="24"/>
          <w:szCs w:val="24"/>
          <w:lang w:val="en-US" w:eastAsia="zh-CN"/>
        </w:rPr>
        <w:t>工作。</w:t>
      </w:r>
    </w:p>
    <w:p w14:paraId="343268B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1.4 由供应商代表和</w:t>
      </w:r>
      <w:r>
        <w:rPr>
          <w:rFonts w:hint="eastAsia" w:ascii="宋体" w:hAnsi="宋体" w:cs="Times New Roman"/>
          <w:sz w:val="24"/>
          <w:szCs w:val="24"/>
          <w:lang w:val="en-US" w:eastAsia="zh-CN"/>
        </w:rPr>
        <w:t>院招采办项目负责人</w:t>
      </w:r>
      <w:r>
        <w:rPr>
          <w:rFonts w:hint="default" w:ascii="宋体" w:hAnsi="宋体" w:cs="Times New Roman"/>
          <w:sz w:val="24"/>
          <w:szCs w:val="24"/>
          <w:lang w:val="en-US" w:eastAsia="zh-CN"/>
        </w:rPr>
        <w:t>共同查验谈判响应文件密封情况，确认无误后拆封，</w:t>
      </w:r>
      <w:r>
        <w:rPr>
          <w:rFonts w:hint="eastAsia" w:ascii="宋体" w:hAnsi="宋体" w:cs="Times New Roman"/>
          <w:sz w:val="24"/>
          <w:szCs w:val="24"/>
          <w:lang w:val="en-US" w:eastAsia="zh-CN"/>
        </w:rPr>
        <w:t>院招采办项目</w:t>
      </w:r>
      <w:r>
        <w:rPr>
          <w:rFonts w:hint="default" w:ascii="宋体" w:hAnsi="宋体" w:cs="Times New Roman"/>
          <w:sz w:val="24"/>
          <w:szCs w:val="24"/>
          <w:lang w:val="en-US" w:eastAsia="zh-CN"/>
        </w:rPr>
        <w:t>负责</w:t>
      </w:r>
      <w:r>
        <w:rPr>
          <w:rFonts w:hint="eastAsia" w:ascii="宋体" w:hAnsi="宋体" w:cs="Times New Roman"/>
          <w:sz w:val="24"/>
          <w:szCs w:val="24"/>
          <w:lang w:val="en-US" w:eastAsia="zh-CN"/>
        </w:rPr>
        <w:t>人</w:t>
      </w:r>
      <w:r>
        <w:rPr>
          <w:rFonts w:hint="default" w:ascii="宋体" w:hAnsi="宋体" w:cs="Times New Roman"/>
          <w:sz w:val="24"/>
          <w:szCs w:val="24"/>
          <w:lang w:val="en-US" w:eastAsia="zh-CN"/>
        </w:rPr>
        <w:t>将谈判供应商的名称、谈判项目名称、谈判价格记录</w:t>
      </w:r>
      <w:r>
        <w:rPr>
          <w:rFonts w:hint="eastAsia" w:ascii="宋体" w:hAnsi="宋体" w:cs="Times New Roman"/>
          <w:sz w:val="24"/>
          <w:szCs w:val="24"/>
          <w:lang w:val="en-US" w:eastAsia="zh-CN"/>
        </w:rPr>
        <w:t>相关文件</w:t>
      </w:r>
      <w:r>
        <w:rPr>
          <w:rFonts w:hint="default" w:ascii="宋体" w:hAnsi="宋体" w:cs="Times New Roman"/>
          <w:sz w:val="24"/>
          <w:szCs w:val="24"/>
          <w:lang w:val="en-US" w:eastAsia="zh-CN"/>
        </w:rPr>
        <w:t>存档备案。</w:t>
      </w:r>
    </w:p>
    <w:p w14:paraId="34A61D2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lang w:val="en-US" w:eastAsia="zh-CN"/>
        </w:rPr>
        <w:t>1.5</w:t>
      </w:r>
      <w:r>
        <w:rPr>
          <w:rFonts w:hint="eastAsia" w:ascii="宋体" w:hAnsi="宋体" w:cs="Times New Roman"/>
          <w:sz w:val="24"/>
          <w:szCs w:val="24"/>
          <w:highlight w:val="yellow"/>
          <w:lang w:val="en-US" w:eastAsia="zh-CN"/>
        </w:rPr>
        <w:t>当第二次报价全部超过财政预算限额或均低于公认的制作成本时，谈判小组有权决定是否谈判失败或进行第三次报价。当第三次报价若超出财政预算，且采购人又无力支付，谈判小组有权决定谈判失败。</w:t>
      </w:r>
    </w:p>
    <w:p w14:paraId="76C0DFA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评审时，谈判响应文件中出现下列情况，修正原则为：1.5.1 报价一览表内容与谈判响应文件中明细表内容不一致的，以报价一览表为准；单独密封的报价一览表与响应文件正本的报价一览表(报价表)不一致，以单独密封的报价一览表(报价表)为准。</w:t>
      </w:r>
    </w:p>
    <w:p w14:paraId="43553C1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1.5.2 谈判报价的大写金额和小写金额不一致的，</w:t>
      </w:r>
      <w:r>
        <w:rPr>
          <w:rFonts w:hint="default" w:ascii="宋体" w:hAnsi="宋体" w:cs="Times New Roman"/>
          <w:sz w:val="24"/>
          <w:szCs w:val="24"/>
          <w:highlight w:val="yellow"/>
          <w:lang w:val="en-US" w:eastAsia="zh-CN"/>
        </w:rPr>
        <w:t>以</w:t>
      </w:r>
      <w:r>
        <w:rPr>
          <w:rFonts w:hint="eastAsia" w:ascii="宋体" w:hAnsi="宋体" w:cs="Times New Roman"/>
          <w:sz w:val="24"/>
          <w:szCs w:val="24"/>
          <w:highlight w:val="yellow"/>
          <w:lang w:val="en-US" w:eastAsia="zh-CN"/>
        </w:rPr>
        <w:t>小</w:t>
      </w:r>
      <w:r>
        <w:rPr>
          <w:rFonts w:hint="default" w:ascii="宋体" w:hAnsi="宋体" w:cs="Times New Roman"/>
          <w:sz w:val="24"/>
          <w:szCs w:val="24"/>
          <w:highlight w:val="yellow"/>
          <w:lang w:val="en-US" w:eastAsia="zh-CN"/>
        </w:rPr>
        <w:t>写金额为准；</w:t>
      </w:r>
    </w:p>
    <w:p w14:paraId="5EDCE8B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1.5.3 单价金额小数点或者百分比有明显错位的，以单独密封的报价一览表的总价为准，并修改单价；</w:t>
      </w:r>
    </w:p>
    <w:p w14:paraId="74CE66A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1.5.4 总价金额与按单价汇总金额不一致的，以单价金额计算结果为准。</w:t>
      </w:r>
    </w:p>
    <w:p w14:paraId="2E80BF8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按上述修正错误的原则及方法调整或修正谈判响应文件的报价，谈判供应商同意后，调整后的报价对谈判供应商起约束作用。如果谈判供应商不接受修正后的报价，则其谈判响应文件将被拒绝。</w:t>
      </w:r>
    </w:p>
    <w:p w14:paraId="4AB2A9A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1.6 报价后，直到向成交的供应商授予合同为止，凡审查、澄清、评价和比较谈判的有关资料及被授权文件等内容，谈判小组成员均不得向谈判供应商及与谈判无关的其他人透露。</w:t>
      </w:r>
    </w:p>
    <w:p w14:paraId="17AD3B5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十一、</w:t>
      </w:r>
      <w:r>
        <w:rPr>
          <w:rFonts w:hint="default" w:ascii="宋体" w:hAnsi="宋体" w:cs="Times New Roman"/>
          <w:sz w:val="24"/>
          <w:szCs w:val="24"/>
          <w:lang w:val="en-US" w:eastAsia="zh-CN"/>
        </w:rPr>
        <w:t>谈判响应文件的初审</w:t>
      </w:r>
    </w:p>
    <w:p w14:paraId="2E72D562">
      <w:pPr>
        <w:pStyle w:val="2"/>
        <w:rPr>
          <w:rFonts w:hint="default" w:ascii="宋体" w:hAnsi="宋体" w:cs="Times New Roman"/>
          <w:sz w:val="24"/>
          <w:szCs w:val="24"/>
          <w:lang w:val="en-US" w:eastAsia="zh-CN"/>
        </w:rPr>
      </w:pPr>
    </w:p>
    <w:p w14:paraId="55ED4F90">
      <w:pPr>
        <w:pStyle w:val="2"/>
        <w:rPr>
          <w:rFonts w:hint="default" w:ascii="宋体" w:hAnsi="宋体" w:cs="Times New Roman"/>
          <w:sz w:val="24"/>
          <w:szCs w:val="24"/>
          <w:lang w:val="en-US" w:eastAsia="zh-CN"/>
        </w:rPr>
      </w:pPr>
    </w:p>
    <w:p w14:paraId="5ECCA657">
      <w:pPr>
        <w:pStyle w:val="2"/>
        <w:rPr>
          <w:rFonts w:hint="default" w:ascii="宋体" w:hAnsi="宋体" w:cs="Times New Roman"/>
          <w:sz w:val="24"/>
          <w:szCs w:val="24"/>
          <w:lang w:val="en-US" w:eastAsia="zh-CN"/>
        </w:rPr>
      </w:pPr>
    </w:p>
    <w:p w14:paraId="4E84ACF4">
      <w:pPr>
        <w:pStyle w:val="2"/>
        <w:rPr>
          <w:rFonts w:hint="default" w:ascii="宋体" w:hAnsi="宋体" w:cs="Times New Roman"/>
          <w:sz w:val="24"/>
          <w:szCs w:val="24"/>
          <w:lang w:val="en-US" w:eastAsia="zh-CN"/>
        </w:rPr>
      </w:pPr>
    </w:p>
    <w:p w14:paraId="74FDA1F1">
      <w:pPr>
        <w:spacing w:before="209" w:line="222" w:lineRule="auto"/>
        <w:ind w:left="3844"/>
        <w:rPr>
          <w:rFonts w:hint="default" w:ascii="宋体" w:hAnsi="宋体" w:cs="Times New Roman"/>
          <w:sz w:val="24"/>
          <w:szCs w:val="24"/>
          <w:lang w:val="en-US" w:eastAsia="zh-CN"/>
        </w:rPr>
      </w:pPr>
      <w:r>
        <w:rPr>
          <w:rFonts w:ascii="仿宋" w:hAnsi="仿宋" w:eastAsia="仿宋" w:cs="仿宋"/>
          <w:b/>
          <w:bCs/>
          <w:spacing w:val="-6"/>
          <w:sz w:val="24"/>
          <w:szCs w:val="24"/>
        </w:rPr>
        <w:t>资格审查评审标准</w:t>
      </w:r>
    </w:p>
    <w:tbl>
      <w:tblPr>
        <w:tblStyle w:val="45"/>
        <w:tblpPr w:leftFromText="180" w:rightFromText="180" w:vertAnchor="text" w:horzAnchor="page" w:tblpX="1411" w:tblpY="68"/>
        <w:tblOverlap w:val="never"/>
        <w:tblW w:w="90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3"/>
        <w:gridCol w:w="1782"/>
        <w:gridCol w:w="5"/>
        <w:gridCol w:w="5520"/>
        <w:gridCol w:w="9"/>
        <w:gridCol w:w="906"/>
        <w:gridCol w:w="15"/>
      </w:tblGrid>
      <w:tr w14:paraId="1B411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838" w:type="dxa"/>
            <w:gridSpan w:val="2"/>
            <w:vAlign w:val="top"/>
          </w:tcPr>
          <w:p w14:paraId="514E6DBA">
            <w:pPr>
              <w:pStyle w:val="44"/>
              <w:keepNext/>
              <w:keepLines/>
              <w:pageBreakBefore w:val="0"/>
              <w:widowControl/>
              <w:kinsoku w:val="0"/>
              <w:wordWrap/>
              <w:overflowPunct/>
              <w:topLinePunct w:val="0"/>
              <w:autoSpaceDE w:val="0"/>
              <w:autoSpaceDN w:val="0"/>
              <w:bidi w:val="0"/>
              <w:adjustRightInd w:val="0"/>
              <w:snapToGrid w:val="0"/>
              <w:spacing w:before="202" w:line="231" w:lineRule="auto"/>
              <w:ind w:left="220"/>
              <w:textAlignment w:val="baseline"/>
            </w:pPr>
            <w:r>
              <w:rPr>
                <w:b/>
                <w:bCs/>
                <w:spacing w:val="1"/>
              </w:rPr>
              <w:t>序号</w:t>
            </w:r>
          </w:p>
        </w:tc>
        <w:tc>
          <w:tcPr>
            <w:tcW w:w="1782" w:type="dxa"/>
            <w:vAlign w:val="top"/>
          </w:tcPr>
          <w:p w14:paraId="721FDEB1">
            <w:pPr>
              <w:pStyle w:val="44"/>
              <w:keepNext/>
              <w:keepLines/>
              <w:pageBreakBefore w:val="0"/>
              <w:widowControl/>
              <w:kinsoku w:val="0"/>
              <w:wordWrap/>
              <w:overflowPunct/>
              <w:topLinePunct w:val="0"/>
              <w:autoSpaceDE w:val="0"/>
              <w:autoSpaceDN w:val="0"/>
              <w:bidi w:val="0"/>
              <w:adjustRightInd w:val="0"/>
              <w:snapToGrid w:val="0"/>
              <w:spacing w:before="202" w:line="231" w:lineRule="auto"/>
              <w:ind w:left="384"/>
              <w:textAlignment w:val="baseline"/>
            </w:pPr>
            <w:r>
              <w:rPr>
                <w:b/>
                <w:bCs/>
                <w:spacing w:val="3"/>
              </w:rPr>
              <w:t>资格审查项</w:t>
            </w:r>
          </w:p>
        </w:tc>
        <w:tc>
          <w:tcPr>
            <w:tcW w:w="5534" w:type="dxa"/>
            <w:gridSpan w:val="3"/>
            <w:vAlign w:val="top"/>
          </w:tcPr>
          <w:p w14:paraId="6D903520">
            <w:pPr>
              <w:pStyle w:val="44"/>
              <w:keepNext/>
              <w:keepLines w:val="0"/>
              <w:pageBreakBefore w:val="0"/>
              <w:widowControl/>
              <w:kinsoku w:val="0"/>
              <w:wordWrap/>
              <w:overflowPunct/>
              <w:topLinePunct w:val="0"/>
              <w:autoSpaceDE w:val="0"/>
              <w:autoSpaceDN w:val="0"/>
              <w:bidi w:val="0"/>
              <w:adjustRightInd w:val="0"/>
              <w:snapToGrid w:val="0"/>
              <w:spacing w:before="202" w:line="231" w:lineRule="auto"/>
              <w:ind w:left="2358"/>
              <w:textAlignment w:val="baseline"/>
            </w:pPr>
            <w:r>
              <w:rPr>
                <w:b/>
                <w:bCs/>
                <w:spacing w:val="4"/>
              </w:rPr>
              <w:t>通过条件</w:t>
            </w:r>
          </w:p>
        </w:tc>
        <w:tc>
          <w:tcPr>
            <w:tcW w:w="921" w:type="dxa"/>
            <w:gridSpan w:val="2"/>
            <w:vAlign w:val="top"/>
          </w:tcPr>
          <w:p w14:paraId="03B80EF3">
            <w:pPr>
              <w:pStyle w:val="44"/>
              <w:keepNext/>
              <w:keepLines/>
              <w:pageBreakBefore w:val="0"/>
              <w:widowControl/>
              <w:kinsoku w:val="0"/>
              <w:wordWrap/>
              <w:overflowPunct/>
              <w:topLinePunct w:val="0"/>
              <w:autoSpaceDE w:val="0"/>
              <w:autoSpaceDN w:val="0"/>
              <w:bidi w:val="0"/>
              <w:adjustRightInd w:val="0"/>
              <w:snapToGrid w:val="0"/>
              <w:spacing w:before="202" w:line="233" w:lineRule="auto"/>
              <w:ind w:left="261"/>
              <w:textAlignment w:val="baseline"/>
            </w:pPr>
            <w:r>
              <w:rPr>
                <w:b/>
                <w:bCs/>
              </w:rPr>
              <w:t>备注</w:t>
            </w:r>
          </w:p>
        </w:tc>
      </w:tr>
      <w:tr w14:paraId="69C3C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8" w:type="dxa"/>
            <w:gridSpan w:val="2"/>
            <w:vAlign w:val="center"/>
          </w:tcPr>
          <w:p w14:paraId="288A164B">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1</w:t>
            </w:r>
          </w:p>
        </w:tc>
        <w:tc>
          <w:tcPr>
            <w:tcW w:w="1782" w:type="dxa"/>
            <w:vAlign w:val="center"/>
          </w:tcPr>
          <w:p w14:paraId="0CB3B08C">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spacing w:val="7"/>
                <w:sz w:val="20"/>
                <w:szCs w:val="20"/>
              </w:rPr>
              <w:t>营业执照主</w:t>
            </w:r>
            <w:r>
              <w:rPr>
                <w:rFonts w:hint="eastAsia"/>
                <w:spacing w:val="7"/>
                <w:sz w:val="20"/>
                <w:szCs w:val="20"/>
                <w:lang w:val="en-US" w:eastAsia="zh-CN"/>
              </w:rPr>
              <w:t>体</w:t>
            </w:r>
            <w:r>
              <w:rPr>
                <w:spacing w:val="5"/>
                <w:sz w:val="20"/>
                <w:szCs w:val="20"/>
              </w:rPr>
              <w:t>资格证明文件</w:t>
            </w:r>
          </w:p>
        </w:tc>
        <w:tc>
          <w:tcPr>
            <w:tcW w:w="5534" w:type="dxa"/>
            <w:gridSpan w:val="3"/>
            <w:vAlign w:val="top"/>
          </w:tcPr>
          <w:p w14:paraId="036CBE9C">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firstLine="1"/>
              <w:textAlignment w:val="baseline"/>
              <w:rPr>
                <w:sz w:val="20"/>
                <w:szCs w:val="20"/>
              </w:rPr>
            </w:pPr>
            <w:r>
              <w:rPr>
                <w:rFonts w:hint="eastAsia"/>
                <w:spacing w:val="7"/>
                <w:sz w:val="20"/>
                <w:szCs w:val="20"/>
                <w:lang w:val="en-US" w:eastAsia="zh-CN"/>
              </w:rPr>
              <w:t>营业执照等主体资格证明文件：提供合格有效的法人或者其他组织的营业执照等证明文件，自然人的身份证明</w:t>
            </w:r>
          </w:p>
        </w:tc>
        <w:tc>
          <w:tcPr>
            <w:tcW w:w="921" w:type="dxa"/>
            <w:gridSpan w:val="2"/>
            <w:vAlign w:val="top"/>
          </w:tcPr>
          <w:p w14:paraId="7CFA2876">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038E3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trPr>
        <w:tc>
          <w:tcPr>
            <w:tcW w:w="838" w:type="dxa"/>
            <w:gridSpan w:val="2"/>
            <w:vAlign w:val="center"/>
          </w:tcPr>
          <w:p w14:paraId="41755821">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sz w:val="20"/>
                <w:szCs w:val="20"/>
                <w:lang w:val="en-US" w:eastAsia="zh-CN"/>
              </w:rPr>
            </w:pPr>
            <w:r>
              <w:rPr>
                <w:rFonts w:hint="eastAsia"/>
                <w:sz w:val="20"/>
                <w:szCs w:val="20"/>
                <w:lang w:val="en-US" w:eastAsia="zh-CN"/>
              </w:rPr>
              <w:t>2</w:t>
            </w:r>
          </w:p>
        </w:tc>
        <w:tc>
          <w:tcPr>
            <w:tcW w:w="1782" w:type="dxa"/>
            <w:vAlign w:val="center"/>
          </w:tcPr>
          <w:p w14:paraId="7B1E3B3A">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hanging="110"/>
              <w:jc w:val="center"/>
              <w:textAlignment w:val="baseline"/>
              <w:rPr>
                <w:spacing w:val="7"/>
                <w:sz w:val="20"/>
                <w:szCs w:val="20"/>
              </w:rPr>
            </w:pPr>
            <w:r>
              <w:rPr>
                <w:spacing w:val="7"/>
                <w:sz w:val="20"/>
                <w:szCs w:val="20"/>
              </w:rPr>
              <w:t>基本资格条件</w:t>
            </w:r>
          </w:p>
        </w:tc>
        <w:tc>
          <w:tcPr>
            <w:tcW w:w="5534" w:type="dxa"/>
            <w:gridSpan w:val="3"/>
            <w:vAlign w:val="top"/>
          </w:tcPr>
          <w:p w14:paraId="7D33A66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需提交如下资格证明文件：</w:t>
            </w:r>
          </w:p>
          <w:p w14:paraId="2332D14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①社保缴纳证明：提供开标时间前任意时段的缴纳证明。依法不需要交纳社会保障资金的供应商应提供相关文件证明。</w:t>
            </w:r>
          </w:p>
          <w:p w14:paraId="6C834DF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③税收缴纳证明：提供开标时间前任意时段的纳税证明或完税证明（除印花税外任意税种），纳税证明或完税证明上应有代收机构或税务机关的公章或业务专用章。依法免税的供应商应提供相关文件证明。</w:t>
            </w:r>
          </w:p>
          <w:p w14:paraId="653D605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④履行合同承诺函：提供具有履行合同所必需的设备和专业技术能力的承诺函。</w:t>
            </w:r>
          </w:p>
          <w:p w14:paraId="62FADCB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⑤无重大违法记录书面声明：提供参加政府采购活动前 3 年内，在经营活动中没有重大违法记录的书面声明。</w:t>
            </w:r>
          </w:p>
          <w:p w14:paraId="208BA52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⑥基本资格条件承诺函</w:t>
            </w:r>
          </w:p>
          <w:p w14:paraId="708FD02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⑦供应商基本情况表</w:t>
            </w:r>
          </w:p>
          <w:p w14:paraId="59EDDB48">
            <w:pPr>
              <w:pStyle w:val="2"/>
              <w:rPr>
                <w:rFonts w:hint="default"/>
                <w:lang w:val="en-US" w:eastAsia="zh-CN"/>
              </w:rPr>
            </w:pPr>
          </w:p>
        </w:tc>
        <w:tc>
          <w:tcPr>
            <w:tcW w:w="921" w:type="dxa"/>
            <w:gridSpan w:val="2"/>
            <w:vAlign w:val="top"/>
          </w:tcPr>
          <w:p w14:paraId="75CE0833">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22CCF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5" w:type="dxa"/>
          <w:trHeight w:val="1842" w:hRule="atLeast"/>
        </w:trPr>
        <w:tc>
          <w:tcPr>
            <w:tcW w:w="825" w:type="dxa"/>
            <w:vAlign w:val="center"/>
          </w:tcPr>
          <w:p w14:paraId="24C96846">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25FF513C">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1737A14C">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0B381473">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3</w:t>
            </w:r>
          </w:p>
        </w:tc>
        <w:tc>
          <w:tcPr>
            <w:tcW w:w="1800" w:type="dxa"/>
            <w:gridSpan w:val="3"/>
            <w:vAlign w:val="center"/>
          </w:tcPr>
          <w:p w14:paraId="346508A0">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6FBE8F42">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hanging="45"/>
              <w:jc w:val="center"/>
              <w:textAlignment w:val="baseline"/>
              <w:rPr>
                <w:sz w:val="20"/>
                <w:szCs w:val="20"/>
              </w:rPr>
            </w:pPr>
            <w:r>
              <w:rPr>
                <w:spacing w:val="6"/>
                <w:sz w:val="20"/>
                <w:szCs w:val="20"/>
              </w:rPr>
              <w:t>法定代表人身份</w:t>
            </w:r>
            <w:r>
              <w:rPr>
                <w:spacing w:val="5"/>
                <w:sz w:val="20"/>
                <w:szCs w:val="20"/>
              </w:rPr>
              <w:t xml:space="preserve"> </w:t>
            </w:r>
            <w:r>
              <w:rPr>
                <w:spacing w:val="7"/>
                <w:sz w:val="20"/>
                <w:szCs w:val="20"/>
              </w:rPr>
              <w:t>证明/法定代表</w:t>
            </w:r>
            <w:r>
              <w:rPr>
                <w:spacing w:val="16"/>
                <w:sz w:val="20"/>
                <w:szCs w:val="20"/>
              </w:rPr>
              <w:t>人授权委托书</w:t>
            </w:r>
          </w:p>
        </w:tc>
        <w:tc>
          <w:tcPr>
            <w:tcW w:w="5520" w:type="dxa"/>
            <w:vAlign w:val="top"/>
          </w:tcPr>
          <w:p w14:paraId="0D23157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p w14:paraId="1F3F3193">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sz w:val="20"/>
                <w:szCs w:val="20"/>
              </w:rPr>
            </w:pPr>
          </w:p>
        </w:tc>
        <w:tc>
          <w:tcPr>
            <w:tcW w:w="915" w:type="dxa"/>
            <w:gridSpan w:val="2"/>
            <w:vAlign w:val="top"/>
          </w:tcPr>
          <w:p w14:paraId="3A41F0DB">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19034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5" w:type="dxa"/>
          <w:trHeight w:val="1110" w:hRule="atLeast"/>
        </w:trPr>
        <w:tc>
          <w:tcPr>
            <w:tcW w:w="825" w:type="dxa"/>
            <w:vAlign w:val="center"/>
          </w:tcPr>
          <w:p w14:paraId="6EA93125">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470923D4">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4</w:t>
            </w:r>
          </w:p>
        </w:tc>
        <w:tc>
          <w:tcPr>
            <w:tcW w:w="1800" w:type="dxa"/>
            <w:gridSpan w:val="3"/>
            <w:vAlign w:val="center"/>
          </w:tcPr>
          <w:p w14:paraId="6B646264">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389B3F56">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pacing w:val="5"/>
                <w:sz w:val="20"/>
                <w:szCs w:val="20"/>
              </w:rPr>
              <w:t>信用记录</w:t>
            </w:r>
          </w:p>
        </w:tc>
        <w:tc>
          <w:tcPr>
            <w:tcW w:w="5520" w:type="dxa"/>
            <w:vAlign w:val="top"/>
          </w:tcPr>
          <w:p w14:paraId="48E557E2">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rFonts w:hint="eastAsia" w:ascii="宋体" w:hAnsi="宋体" w:cs="Times New Roman"/>
                <w:sz w:val="20"/>
                <w:szCs w:val="20"/>
                <w:lang w:val="en-US" w:eastAsia="zh-CN"/>
              </w:rPr>
              <w:t>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tc>
        <w:tc>
          <w:tcPr>
            <w:tcW w:w="915" w:type="dxa"/>
            <w:gridSpan w:val="2"/>
            <w:vAlign w:val="top"/>
          </w:tcPr>
          <w:p w14:paraId="2D93C95B">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76DD6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5" w:type="dxa"/>
          <w:trHeight w:val="1110" w:hRule="atLeast"/>
        </w:trPr>
        <w:tc>
          <w:tcPr>
            <w:tcW w:w="825" w:type="dxa"/>
            <w:vAlign w:val="center"/>
          </w:tcPr>
          <w:p w14:paraId="50DF9A37">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5</w:t>
            </w:r>
          </w:p>
        </w:tc>
        <w:tc>
          <w:tcPr>
            <w:tcW w:w="1800" w:type="dxa"/>
            <w:gridSpan w:val="3"/>
            <w:vAlign w:val="center"/>
          </w:tcPr>
          <w:p w14:paraId="592DF653">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pacing w:val="7"/>
                <w:sz w:val="20"/>
                <w:szCs w:val="20"/>
              </w:rPr>
              <w:t>供应商书面声明</w:t>
            </w:r>
          </w:p>
        </w:tc>
        <w:tc>
          <w:tcPr>
            <w:tcW w:w="5520" w:type="dxa"/>
            <w:vAlign w:val="top"/>
          </w:tcPr>
          <w:p w14:paraId="5D813AE3">
            <w:pPr>
              <w:pStyle w:val="44"/>
              <w:pageBreakBefore w:val="0"/>
              <w:wordWrap/>
              <w:overflowPunct/>
              <w:topLinePunct w:val="0"/>
              <w:bidi w:val="0"/>
              <w:spacing w:line="400" w:lineRule="exact"/>
              <w:ind w:left="0" w:right="0" w:hanging="5"/>
              <w:rPr>
                <w:sz w:val="20"/>
                <w:szCs w:val="20"/>
              </w:rPr>
            </w:pPr>
            <w:r>
              <w:rPr>
                <w:spacing w:val="6"/>
                <w:sz w:val="20"/>
                <w:szCs w:val="20"/>
              </w:rPr>
              <w:t>供应商未为本项目提供整体设计、规范编制或者项目管理、</w:t>
            </w:r>
            <w:r>
              <w:rPr>
                <w:spacing w:val="14"/>
                <w:sz w:val="20"/>
                <w:szCs w:val="20"/>
              </w:rPr>
              <w:t xml:space="preserve"> </w:t>
            </w:r>
            <w:r>
              <w:rPr>
                <w:spacing w:val="7"/>
                <w:sz w:val="20"/>
                <w:szCs w:val="20"/>
              </w:rPr>
              <w:t>监理、检测等服务的书面声明。</w:t>
            </w:r>
          </w:p>
          <w:p w14:paraId="4A3D0BF3">
            <w:pPr>
              <w:pStyle w:val="44"/>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8"/>
                <w:sz w:val="20"/>
                <w:szCs w:val="20"/>
              </w:rPr>
              <w:t>评审依据：</w:t>
            </w:r>
            <w:r>
              <w:rPr>
                <w:b/>
                <w:bCs/>
                <w:spacing w:val="5"/>
                <w:sz w:val="20"/>
                <w:szCs w:val="20"/>
              </w:rPr>
              <w:t>响应文件中所附证明材料原件为准</w:t>
            </w:r>
          </w:p>
        </w:tc>
        <w:tc>
          <w:tcPr>
            <w:tcW w:w="915" w:type="dxa"/>
            <w:gridSpan w:val="2"/>
            <w:vAlign w:val="top"/>
          </w:tcPr>
          <w:p w14:paraId="7C631C75">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r w14:paraId="35A8A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5" w:type="dxa"/>
          <w:trHeight w:val="780" w:hRule="atLeast"/>
        </w:trPr>
        <w:tc>
          <w:tcPr>
            <w:tcW w:w="825" w:type="dxa"/>
            <w:vAlign w:val="center"/>
          </w:tcPr>
          <w:p w14:paraId="3ED54311">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6</w:t>
            </w:r>
          </w:p>
        </w:tc>
        <w:tc>
          <w:tcPr>
            <w:tcW w:w="1800" w:type="dxa"/>
            <w:gridSpan w:val="3"/>
            <w:vAlign w:val="center"/>
          </w:tcPr>
          <w:p w14:paraId="041270DE">
            <w:pPr>
              <w:pStyle w:val="44"/>
              <w:pageBreakBefore w:val="0"/>
              <w:wordWrap/>
              <w:overflowPunct/>
              <w:topLinePunct w:val="0"/>
              <w:bidi w:val="0"/>
              <w:spacing w:line="400" w:lineRule="exact"/>
              <w:ind w:left="0" w:leftChars="0" w:right="0" w:rightChars="0" w:hanging="107" w:firstLineChars="0"/>
              <w:jc w:val="center"/>
              <w:rPr>
                <w:rFonts w:ascii="宋体" w:hAnsi="宋体" w:eastAsia="宋体" w:cs="宋体"/>
                <w:kern w:val="2"/>
                <w:sz w:val="20"/>
                <w:szCs w:val="20"/>
                <w:lang w:val="en-US" w:eastAsia="en-US" w:bidi="ar-SA"/>
              </w:rPr>
            </w:pPr>
            <w:r>
              <w:rPr>
                <w:spacing w:val="7"/>
                <w:sz w:val="20"/>
                <w:szCs w:val="20"/>
              </w:rPr>
              <w:t>供应商提供与</w:t>
            </w:r>
            <w:r>
              <w:rPr>
                <w:spacing w:val="6"/>
                <w:sz w:val="20"/>
                <w:szCs w:val="20"/>
              </w:rPr>
              <w:t>谈判的承诺函</w:t>
            </w:r>
          </w:p>
        </w:tc>
        <w:tc>
          <w:tcPr>
            <w:tcW w:w="5520" w:type="dxa"/>
            <w:vAlign w:val="top"/>
          </w:tcPr>
          <w:p w14:paraId="230790FC">
            <w:pPr>
              <w:pStyle w:val="44"/>
              <w:pageBreakBefore w:val="0"/>
              <w:wordWrap/>
              <w:overflowPunct/>
              <w:topLinePunct w:val="0"/>
              <w:bidi w:val="0"/>
              <w:spacing w:line="400" w:lineRule="exact"/>
              <w:ind w:left="0" w:right="0"/>
              <w:rPr>
                <w:sz w:val="20"/>
                <w:szCs w:val="20"/>
              </w:rPr>
            </w:pPr>
            <w:r>
              <w:rPr>
                <w:spacing w:val="6"/>
                <w:sz w:val="20"/>
                <w:szCs w:val="20"/>
              </w:rPr>
              <w:t>符合谈判文件要求。</w:t>
            </w:r>
          </w:p>
          <w:p w14:paraId="48BAD244">
            <w:pPr>
              <w:pStyle w:val="44"/>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7"/>
                <w:sz w:val="20"/>
                <w:szCs w:val="20"/>
              </w:rPr>
              <w:t>评审依据：响应文件中所附证明材料原件为准</w:t>
            </w:r>
          </w:p>
        </w:tc>
        <w:tc>
          <w:tcPr>
            <w:tcW w:w="915" w:type="dxa"/>
            <w:gridSpan w:val="2"/>
            <w:vAlign w:val="top"/>
          </w:tcPr>
          <w:p w14:paraId="133F562A">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p>
        </w:tc>
      </w:tr>
    </w:tbl>
    <w:p w14:paraId="310CFE07">
      <w:pPr>
        <w:keepNext w:val="0"/>
        <w:keepLines w:val="0"/>
        <w:pageBreakBefore w:val="0"/>
        <w:widowControl/>
        <w:kinsoku/>
        <w:wordWrap/>
        <w:overflowPunct/>
        <w:topLinePunct w:val="0"/>
        <w:autoSpaceDE/>
        <w:autoSpaceDN/>
        <w:bidi w:val="0"/>
        <w:adjustRightInd/>
        <w:snapToGrid/>
        <w:spacing w:line="240" w:lineRule="auto"/>
        <w:textAlignment w:val="auto"/>
        <w:rPr>
          <w:rFonts w:ascii="Arial"/>
          <w:sz w:val="2"/>
        </w:rPr>
      </w:pPr>
    </w:p>
    <w:p w14:paraId="4D412FAC">
      <w:pPr>
        <w:bidi w:val="0"/>
        <w:rPr>
          <w:rFonts w:ascii="Times New Roman" w:hAnsi="Times New Roman" w:eastAsia="宋体" w:cs="Times New Roman"/>
          <w:kern w:val="2"/>
          <w:sz w:val="21"/>
          <w:szCs w:val="24"/>
          <w:lang w:val="en-US" w:eastAsia="zh-CN" w:bidi="ar-SA"/>
        </w:rPr>
      </w:pPr>
    </w:p>
    <w:p w14:paraId="5C3370FF">
      <w:pPr>
        <w:spacing w:before="236" w:line="229" w:lineRule="auto"/>
        <w:ind w:left="3609"/>
        <w:rPr>
          <w:rFonts w:hint="eastAsia"/>
          <w:lang w:val="en-US" w:eastAsia="zh-CN"/>
        </w:rPr>
      </w:pPr>
    </w:p>
    <w:p w14:paraId="0F71F540">
      <w:pPr>
        <w:spacing w:before="236" w:line="229" w:lineRule="auto"/>
        <w:ind w:left="3609"/>
        <w:rPr>
          <w:rFonts w:hint="eastAsia"/>
          <w:lang w:val="en-US" w:eastAsia="zh-CN"/>
        </w:rPr>
      </w:pPr>
    </w:p>
    <w:p w14:paraId="1263BBC6">
      <w:pPr>
        <w:spacing w:before="209" w:line="222" w:lineRule="auto"/>
        <w:ind w:left="3844"/>
        <w:rPr>
          <w:rFonts w:ascii="仿宋" w:hAnsi="仿宋" w:eastAsia="仿宋" w:cs="仿宋"/>
          <w:b/>
          <w:bCs/>
          <w:spacing w:val="-6"/>
          <w:sz w:val="24"/>
          <w:szCs w:val="24"/>
        </w:rPr>
      </w:pPr>
      <w:r>
        <w:rPr>
          <w:rFonts w:ascii="仿宋" w:hAnsi="仿宋" w:eastAsia="仿宋" w:cs="仿宋"/>
          <w:b/>
          <w:bCs/>
          <w:spacing w:val="-6"/>
          <w:sz w:val="24"/>
          <w:szCs w:val="24"/>
        </w:rPr>
        <w:t>符合性审查评审标准</w:t>
      </w:r>
    </w:p>
    <w:p w14:paraId="3E41CD8F">
      <w:pPr>
        <w:spacing w:line="27" w:lineRule="exact"/>
      </w:pPr>
    </w:p>
    <w:tbl>
      <w:tblPr>
        <w:tblStyle w:val="45"/>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792"/>
        <w:gridCol w:w="5450"/>
        <w:gridCol w:w="1005"/>
      </w:tblGrid>
      <w:tr w14:paraId="6F8B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28" w:type="dxa"/>
            <w:shd w:val="clear" w:color="auto" w:fill="D9D9D9"/>
            <w:vAlign w:val="top"/>
          </w:tcPr>
          <w:p w14:paraId="1406CB3C">
            <w:pPr>
              <w:pStyle w:val="44"/>
              <w:spacing w:before="135" w:line="231" w:lineRule="auto"/>
              <w:ind w:left="213"/>
            </w:pPr>
            <w:r>
              <w:rPr>
                <w:b/>
                <w:bCs/>
                <w:spacing w:val="1"/>
              </w:rPr>
              <w:t>序号</w:t>
            </w:r>
          </w:p>
        </w:tc>
        <w:tc>
          <w:tcPr>
            <w:tcW w:w="1792" w:type="dxa"/>
            <w:shd w:val="clear" w:color="auto" w:fill="D9D9D9"/>
            <w:vAlign w:val="top"/>
          </w:tcPr>
          <w:p w14:paraId="2CDA0242">
            <w:pPr>
              <w:pStyle w:val="44"/>
              <w:spacing w:before="134" w:line="229" w:lineRule="auto"/>
              <w:ind w:left="278"/>
            </w:pPr>
            <w:r>
              <w:rPr>
                <w:b/>
                <w:bCs/>
                <w:spacing w:val="5"/>
              </w:rPr>
              <w:t>符合性审查项</w:t>
            </w:r>
          </w:p>
        </w:tc>
        <w:tc>
          <w:tcPr>
            <w:tcW w:w="5450" w:type="dxa"/>
            <w:shd w:val="clear" w:color="auto" w:fill="D9D9D9"/>
            <w:vAlign w:val="top"/>
          </w:tcPr>
          <w:p w14:paraId="000B9FDE">
            <w:pPr>
              <w:pStyle w:val="44"/>
              <w:spacing w:before="135" w:line="231" w:lineRule="auto"/>
              <w:ind w:left="2333"/>
            </w:pPr>
            <w:r>
              <w:rPr>
                <w:b/>
                <w:bCs/>
              </w:rPr>
              <w:t>审查标准</w:t>
            </w:r>
          </w:p>
        </w:tc>
        <w:tc>
          <w:tcPr>
            <w:tcW w:w="1005" w:type="dxa"/>
            <w:shd w:val="clear" w:color="auto" w:fill="D9D9D9"/>
            <w:vAlign w:val="top"/>
          </w:tcPr>
          <w:p w14:paraId="32DC236C">
            <w:pPr>
              <w:pStyle w:val="44"/>
              <w:spacing w:before="135" w:line="233" w:lineRule="auto"/>
              <w:ind w:left="305"/>
            </w:pPr>
            <w:r>
              <w:rPr>
                <w:b/>
                <w:bCs/>
              </w:rPr>
              <w:t>备注</w:t>
            </w:r>
          </w:p>
        </w:tc>
      </w:tr>
      <w:tr w14:paraId="7122F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8" w:type="dxa"/>
            <w:vAlign w:val="top"/>
          </w:tcPr>
          <w:p w14:paraId="27164067">
            <w:pPr>
              <w:pStyle w:val="44"/>
              <w:spacing w:before="165" w:line="187" w:lineRule="auto"/>
              <w:ind w:left="380"/>
            </w:pPr>
            <w:r>
              <w:t>1</w:t>
            </w:r>
          </w:p>
        </w:tc>
        <w:tc>
          <w:tcPr>
            <w:tcW w:w="1792" w:type="dxa"/>
            <w:vAlign w:val="top"/>
          </w:tcPr>
          <w:p w14:paraId="524BC958">
            <w:pPr>
              <w:pStyle w:val="44"/>
              <w:spacing w:before="130" w:line="229" w:lineRule="auto"/>
              <w:ind w:left="382"/>
            </w:pPr>
            <w:r>
              <w:rPr>
                <w:spacing w:val="6"/>
              </w:rPr>
              <w:t>供应商名称</w:t>
            </w:r>
          </w:p>
        </w:tc>
        <w:tc>
          <w:tcPr>
            <w:tcW w:w="5450" w:type="dxa"/>
            <w:vAlign w:val="top"/>
          </w:tcPr>
          <w:p w14:paraId="4435F3F3">
            <w:pPr>
              <w:pStyle w:val="44"/>
              <w:spacing w:before="130" w:line="229" w:lineRule="auto"/>
              <w:ind w:left="119"/>
            </w:pPr>
            <w:r>
              <w:rPr>
                <w:spacing w:val="9"/>
              </w:rPr>
              <w:t>供应商名称与营业执照等证明文件一致</w:t>
            </w:r>
          </w:p>
        </w:tc>
        <w:tc>
          <w:tcPr>
            <w:tcW w:w="1005" w:type="dxa"/>
            <w:vAlign w:val="top"/>
          </w:tcPr>
          <w:p w14:paraId="7999DC87">
            <w:pPr>
              <w:rPr>
                <w:rFonts w:ascii="Arial"/>
                <w:sz w:val="21"/>
              </w:rPr>
            </w:pPr>
          </w:p>
        </w:tc>
      </w:tr>
      <w:tr w14:paraId="55BE4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5FC036F6">
            <w:pPr>
              <w:pStyle w:val="44"/>
              <w:spacing w:before="252" w:line="186" w:lineRule="auto"/>
              <w:ind w:left="367"/>
            </w:pPr>
            <w:r>
              <w:t>2</w:t>
            </w:r>
          </w:p>
        </w:tc>
        <w:tc>
          <w:tcPr>
            <w:tcW w:w="1792" w:type="dxa"/>
            <w:vAlign w:val="top"/>
          </w:tcPr>
          <w:p w14:paraId="1392D485">
            <w:pPr>
              <w:pStyle w:val="44"/>
              <w:spacing w:before="33" w:line="321" w:lineRule="auto"/>
              <w:ind w:left="700" w:right="41" w:hanging="576"/>
            </w:pPr>
            <w:r>
              <w:rPr>
                <w:spacing w:val="2"/>
              </w:rPr>
              <w:t>响应文件的签署、</w:t>
            </w:r>
            <w:r>
              <w:rPr>
                <w:spacing w:val="4"/>
              </w:rPr>
              <w:t xml:space="preserve"> </w:t>
            </w:r>
            <w:r>
              <w:rPr>
                <w:spacing w:val="-1"/>
              </w:rPr>
              <w:t>盖章</w:t>
            </w:r>
          </w:p>
        </w:tc>
        <w:tc>
          <w:tcPr>
            <w:tcW w:w="5450" w:type="dxa"/>
            <w:vAlign w:val="top"/>
          </w:tcPr>
          <w:p w14:paraId="3E8FB2D2">
            <w:pPr>
              <w:pStyle w:val="44"/>
              <w:spacing w:before="216" w:line="231" w:lineRule="auto"/>
              <w:ind w:left="124"/>
            </w:pPr>
            <w:r>
              <w:rPr>
                <w:spacing w:val="8"/>
              </w:rPr>
              <w:t>响应文件按谈判文件的要求签字、盖章</w:t>
            </w:r>
          </w:p>
        </w:tc>
        <w:tc>
          <w:tcPr>
            <w:tcW w:w="1005" w:type="dxa"/>
            <w:vAlign w:val="top"/>
          </w:tcPr>
          <w:p w14:paraId="7791C858">
            <w:pPr>
              <w:rPr>
                <w:rFonts w:ascii="Arial"/>
                <w:sz w:val="21"/>
              </w:rPr>
            </w:pPr>
          </w:p>
        </w:tc>
      </w:tr>
      <w:tr w14:paraId="53A2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828" w:type="dxa"/>
            <w:vAlign w:val="top"/>
          </w:tcPr>
          <w:p w14:paraId="3C9E2F4C">
            <w:pPr>
              <w:pStyle w:val="44"/>
              <w:spacing w:before="252" w:line="186" w:lineRule="auto"/>
              <w:ind w:left="369"/>
            </w:pPr>
            <w:r>
              <w:t>3</w:t>
            </w:r>
          </w:p>
        </w:tc>
        <w:tc>
          <w:tcPr>
            <w:tcW w:w="1792" w:type="dxa"/>
            <w:vAlign w:val="top"/>
          </w:tcPr>
          <w:p w14:paraId="0E92BA77">
            <w:pPr>
              <w:pStyle w:val="44"/>
              <w:spacing w:before="216" w:line="231" w:lineRule="auto"/>
              <w:ind w:left="282"/>
            </w:pPr>
            <w:r>
              <w:rPr>
                <w:spacing w:val="6"/>
              </w:rPr>
              <w:t>响应文件份数</w:t>
            </w:r>
          </w:p>
        </w:tc>
        <w:tc>
          <w:tcPr>
            <w:tcW w:w="5450" w:type="dxa"/>
            <w:vAlign w:val="top"/>
          </w:tcPr>
          <w:p w14:paraId="7517CCBF">
            <w:pPr>
              <w:pStyle w:val="44"/>
              <w:spacing w:before="34" w:line="321" w:lineRule="auto"/>
              <w:ind w:left="118" w:right="103"/>
            </w:pPr>
            <w:r>
              <w:rPr>
                <w:spacing w:val="6"/>
              </w:rPr>
              <w:t>应符合“供应商须知前附表</w:t>
            </w:r>
            <w:r>
              <w:rPr>
                <w:spacing w:val="-70"/>
              </w:rPr>
              <w:t xml:space="preserve"> </w:t>
            </w:r>
            <w:r>
              <w:rPr>
                <w:spacing w:val="6"/>
              </w:rPr>
              <w:t>”规定的正本、副本、</w:t>
            </w:r>
            <w:r>
              <w:rPr>
                <w:spacing w:val="-58"/>
              </w:rPr>
              <w:t xml:space="preserve"> </w:t>
            </w:r>
            <w:r>
              <w:rPr>
                <w:spacing w:val="6"/>
              </w:rPr>
              <w:t>电子文</w:t>
            </w:r>
            <w:r>
              <w:t xml:space="preserve"> </w:t>
            </w:r>
            <w:r>
              <w:rPr>
                <w:spacing w:val="5"/>
              </w:rPr>
              <w:t>件数量</w:t>
            </w:r>
          </w:p>
        </w:tc>
        <w:tc>
          <w:tcPr>
            <w:tcW w:w="1005" w:type="dxa"/>
            <w:vAlign w:val="top"/>
          </w:tcPr>
          <w:p w14:paraId="6D1A1173">
            <w:pPr>
              <w:rPr>
                <w:rFonts w:ascii="Arial"/>
                <w:sz w:val="21"/>
              </w:rPr>
            </w:pPr>
          </w:p>
        </w:tc>
      </w:tr>
      <w:tr w14:paraId="5650F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63979E88">
            <w:pPr>
              <w:pStyle w:val="44"/>
              <w:spacing w:before="255" w:line="184" w:lineRule="auto"/>
              <w:ind w:left="369"/>
            </w:pPr>
            <w:r>
              <w:t>5</w:t>
            </w:r>
          </w:p>
        </w:tc>
        <w:tc>
          <w:tcPr>
            <w:tcW w:w="1792" w:type="dxa"/>
            <w:vAlign w:val="top"/>
          </w:tcPr>
          <w:p w14:paraId="2D6BA2D9">
            <w:pPr>
              <w:pStyle w:val="44"/>
              <w:spacing w:before="35" w:line="320" w:lineRule="auto"/>
              <w:ind w:left="596" w:right="161" w:hanging="426"/>
            </w:pPr>
            <w:r>
              <w:rPr>
                <w:spacing w:val="7"/>
              </w:rPr>
              <w:t>报价不得超过最</w:t>
            </w:r>
            <w:r>
              <w:rPr>
                <w:spacing w:val="2"/>
              </w:rPr>
              <w:t>高限价</w:t>
            </w:r>
          </w:p>
        </w:tc>
        <w:tc>
          <w:tcPr>
            <w:tcW w:w="5450" w:type="dxa"/>
            <w:vAlign w:val="top"/>
          </w:tcPr>
          <w:p w14:paraId="3A5A3B70">
            <w:pPr>
              <w:pStyle w:val="44"/>
              <w:spacing w:before="217" w:line="230" w:lineRule="auto"/>
              <w:ind w:left="118"/>
            </w:pPr>
            <w:r>
              <w:rPr>
                <w:spacing w:val="9"/>
              </w:rPr>
              <w:t>报价不超过谈判文件规定的采购预算或最高限价</w:t>
            </w:r>
          </w:p>
        </w:tc>
        <w:tc>
          <w:tcPr>
            <w:tcW w:w="1005" w:type="dxa"/>
            <w:vAlign w:val="top"/>
          </w:tcPr>
          <w:p w14:paraId="263E4833">
            <w:pPr>
              <w:rPr>
                <w:rFonts w:ascii="Arial"/>
                <w:sz w:val="21"/>
              </w:rPr>
            </w:pPr>
          </w:p>
        </w:tc>
      </w:tr>
      <w:tr w14:paraId="79E3F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8" w:type="dxa"/>
            <w:vAlign w:val="top"/>
          </w:tcPr>
          <w:p w14:paraId="6AA28000">
            <w:pPr>
              <w:pStyle w:val="44"/>
              <w:spacing w:before="171" w:line="186" w:lineRule="auto"/>
              <w:ind w:left="366"/>
            </w:pPr>
            <w:r>
              <w:t>6</w:t>
            </w:r>
          </w:p>
        </w:tc>
        <w:tc>
          <w:tcPr>
            <w:tcW w:w="1792" w:type="dxa"/>
            <w:vAlign w:val="top"/>
          </w:tcPr>
          <w:p w14:paraId="48849FAA">
            <w:pPr>
              <w:pStyle w:val="44"/>
              <w:spacing w:before="135" w:line="231" w:lineRule="auto"/>
              <w:ind w:left="589"/>
            </w:pPr>
            <w:r>
              <w:rPr>
                <w:spacing w:val="5"/>
              </w:rPr>
              <w:t>服务期</w:t>
            </w:r>
          </w:p>
        </w:tc>
        <w:tc>
          <w:tcPr>
            <w:tcW w:w="5450" w:type="dxa"/>
            <w:vAlign w:val="top"/>
          </w:tcPr>
          <w:p w14:paraId="48D7BE4F">
            <w:pPr>
              <w:pStyle w:val="44"/>
              <w:spacing w:before="135" w:line="231" w:lineRule="auto"/>
              <w:ind w:left="118"/>
            </w:pPr>
            <w:r>
              <w:rPr>
                <w:spacing w:val="8"/>
              </w:rPr>
              <w:t>应满足谈判文件中要求的服务期</w:t>
            </w:r>
          </w:p>
        </w:tc>
        <w:tc>
          <w:tcPr>
            <w:tcW w:w="1005" w:type="dxa"/>
            <w:vAlign w:val="top"/>
          </w:tcPr>
          <w:p w14:paraId="7C5D4643">
            <w:pPr>
              <w:rPr>
                <w:rFonts w:ascii="Arial"/>
                <w:sz w:val="21"/>
              </w:rPr>
            </w:pPr>
          </w:p>
        </w:tc>
      </w:tr>
      <w:tr w14:paraId="31098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2F0DF199">
            <w:pPr>
              <w:pStyle w:val="44"/>
              <w:spacing w:before="135" w:line="231" w:lineRule="auto"/>
              <w:ind w:left="118"/>
              <w:jc w:val="center"/>
              <w:rPr>
                <w:spacing w:val="8"/>
                <w:lang w:val="en-US" w:eastAsia="en-US"/>
              </w:rPr>
            </w:pPr>
            <w:r>
              <w:rPr>
                <w:spacing w:val="8"/>
              </w:rPr>
              <w:t>8</w:t>
            </w:r>
          </w:p>
        </w:tc>
        <w:tc>
          <w:tcPr>
            <w:tcW w:w="1792" w:type="dxa"/>
            <w:vAlign w:val="top"/>
          </w:tcPr>
          <w:p w14:paraId="7C209DD0">
            <w:pPr>
              <w:pStyle w:val="44"/>
              <w:spacing w:before="135" w:line="231" w:lineRule="auto"/>
              <w:ind w:left="118"/>
              <w:rPr>
                <w:spacing w:val="8"/>
                <w:lang w:val="en-US" w:eastAsia="en-US"/>
              </w:rPr>
            </w:pPr>
            <w:r>
              <w:rPr>
                <w:spacing w:val="8"/>
              </w:rPr>
              <w:t>对谈判文件响应 程度</w:t>
            </w:r>
          </w:p>
        </w:tc>
        <w:tc>
          <w:tcPr>
            <w:tcW w:w="5450" w:type="dxa"/>
            <w:vAlign w:val="top"/>
          </w:tcPr>
          <w:p w14:paraId="48D96FC2">
            <w:pPr>
              <w:pStyle w:val="44"/>
              <w:spacing w:before="135" w:line="231" w:lineRule="auto"/>
              <w:ind w:left="118"/>
              <w:rPr>
                <w:spacing w:val="8"/>
                <w:lang w:val="en-US" w:eastAsia="en-US"/>
              </w:rPr>
            </w:pPr>
            <w:r>
              <w:rPr>
                <w:spacing w:val="8"/>
              </w:rPr>
              <w:t>要求实质性条款全部响应，不能有采购人不能接受的附加 条件</w:t>
            </w:r>
          </w:p>
        </w:tc>
        <w:tc>
          <w:tcPr>
            <w:tcW w:w="1005" w:type="dxa"/>
            <w:vAlign w:val="top"/>
          </w:tcPr>
          <w:p w14:paraId="7B2F834E">
            <w:pPr>
              <w:pStyle w:val="44"/>
              <w:spacing w:before="135" w:line="231" w:lineRule="auto"/>
              <w:ind w:left="118"/>
              <w:rPr>
                <w:spacing w:val="8"/>
              </w:rPr>
            </w:pPr>
          </w:p>
        </w:tc>
      </w:tr>
      <w:tr w14:paraId="61EC0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0D220857">
            <w:pPr>
              <w:pStyle w:val="44"/>
              <w:spacing w:before="135" w:line="231" w:lineRule="auto"/>
              <w:ind w:left="118"/>
              <w:jc w:val="center"/>
              <w:rPr>
                <w:spacing w:val="8"/>
                <w:lang w:val="en-US" w:eastAsia="en-US"/>
              </w:rPr>
            </w:pPr>
            <w:r>
              <w:rPr>
                <w:spacing w:val="8"/>
              </w:rPr>
              <w:t>9</w:t>
            </w:r>
          </w:p>
        </w:tc>
        <w:tc>
          <w:tcPr>
            <w:tcW w:w="1792" w:type="dxa"/>
            <w:vAlign w:val="top"/>
          </w:tcPr>
          <w:p w14:paraId="52FA11C4">
            <w:pPr>
              <w:pStyle w:val="44"/>
              <w:spacing w:before="135" w:line="231" w:lineRule="auto"/>
              <w:ind w:left="118"/>
              <w:rPr>
                <w:spacing w:val="8"/>
                <w:lang w:val="en-US" w:eastAsia="en-US"/>
              </w:rPr>
            </w:pPr>
            <w:r>
              <w:rPr>
                <w:spacing w:val="8"/>
              </w:rPr>
              <w:t>合同条款偏离表</w:t>
            </w:r>
          </w:p>
        </w:tc>
        <w:tc>
          <w:tcPr>
            <w:tcW w:w="5450" w:type="dxa"/>
            <w:vAlign w:val="top"/>
          </w:tcPr>
          <w:p w14:paraId="0304E1A3">
            <w:pPr>
              <w:pStyle w:val="44"/>
              <w:spacing w:before="135" w:line="231" w:lineRule="auto"/>
              <w:ind w:left="118"/>
              <w:rPr>
                <w:spacing w:val="8"/>
                <w:lang w:val="en-US" w:eastAsia="en-US"/>
              </w:rPr>
            </w:pPr>
            <w:r>
              <w:rPr>
                <w:spacing w:val="8"/>
              </w:rPr>
              <w:t>完全理解并接受谈判文件合同基本条款要求的描述</w:t>
            </w:r>
          </w:p>
        </w:tc>
        <w:tc>
          <w:tcPr>
            <w:tcW w:w="1005" w:type="dxa"/>
            <w:vAlign w:val="top"/>
          </w:tcPr>
          <w:p w14:paraId="2C472B99">
            <w:pPr>
              <w:pStyle w:val="44"/>
              <w:spacing w:before="135" w:line="231" w:lineRule="auto"/>
              <w:ind w:left="118"/>
              <w:rPr>
                <w:spacing w:val="8"/>
              </w:rPr>
            </w:pPr>
          </w:p>
        </w:tc>
      </w:tr>
      <w:tr w14:paraId="351A6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7DF94825">
            <w:pPr>
              <w:pStyle w:val="44"/>
              <w:spacing w:before="135" w:line="231" w:lineRule="auto"/>
              <w:ind w:left="118"/>
              <w:jc w:val="center"/>
              <w:rPr>
                <w:spacing w:val="8"/>
              </w:rPr>
            </w:pPr>
          </w:p>
          <w:p w14:paraId="59E5A802">
            <w:pPr>
              <w:pStyle w:val="44"/>
              <w:spacing w:before="135" w:line="231" w:lineRule="auto"/>
              <w:ind w:left="118"/>
              <w:jc w:val="center"/>
              <w:rPr>
                <w:spacing w:val="8"/>
                <w:lang w:val="en-US" w:eastAsia="en-US"/>
              </w:rPr>
            </w:pPr>
            <w:r>
              <w:rPr>
                <w:spacing w:val="8"/>
              </w:rPr>
              <w:t>10</w:t>
            </w:r>
          </w:p>
        </w:tc>
        <w:tc>
          <w:tcPr>
            <w:tcW w:w="1792" w:type="dxa"/>
            <w:vAlign w:val="top"/>
          </w:tcPr>
          <w:p w14:paraId="73980100">
            <w:pPr>
              <w:pStyle w:val="44"/>
              <w:spacing w:before="135" w:line="231" w:lineRule="auto"/>
              <w:ind w:left="118"/>
              <w:rPr>
                <w:spacing w:val="8"/>
                <w:lang w:val="en-US" w:eastAsia="en-US"/>
              </w:rPr>
            </w:pPr>
            <w:r>
              <w:rPr>
                <w:spacing w:val="8"/>
              </w:rPr>
              <w:t>无其他谈判文件 或法规明确规定 响应无效的事项</w:t>
            </w:r>
          </w:p>
        </w:tc>
        <w:tc>
          <w:tcPr>
            <w:tcW w:w="5450" w:type="dxa"/>
            <w:vAlign w:val="top"/>
          </w:tcPr>
          <w:p w14:paraId="3EAD10E2">
            <w:pPr>
              <w:pStyle w:val="44"/>
              <w:spacing w:before="135" w:line="231" w:lineRule="auto"/>
              <w:ind w:left="118"/>
              <w:rPr>
                <w:spacing w:val="8"/>
              </w:rPr>
            </w:pPr>
          </w:p>
          <w:p w14:paraId="2BB2D0B5">
            <w:pPr>
              <w:pStyle w:val="44"/>
              <w:spacing w:before="135" w:line="231" w:lineRule="auto"/>
              <w:ind w:left="118"/>
              <w:rPr>
                <w:spacing w:val="8"/>
                <w:lang w:val="en-US" w:eastAsia="en-US"/>
              </w:rPr>
            </w:pPr>
            <w:r>
              <w:rPr>
                <w:spacing w:val="8"/>
              </w:rPr>
              <w:t>没有不符合谈判文件规定的被视为无效响应的其他条款</w:t>
            </w:r>
          </w:p>
        </w:tc>
        <w:tc>
          <w:tcPr>
            <w:tcW w:w="1005" w:type="dxa"/>
            <w:vAlign w:val="top"/>
          </w:tcPr>
          <w:p w14:paraId="74D530E7">
            <w:pPr>
              <w:pStyle w:val="44"/>
              <w:spacing w:before="135" w:line="231" w:lineRule="auto"/>
              <w:ind w:left="118"/>
              <w:rPr>
                <w:spacing w:val="8"/>
              </w:rPr>
            </w:pPr>
          </w:p>
        </w:tc>
      </w:tr>
    </w:tbl>
    <w:p w14:paraId="4619A94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lang w:val="en-US" w:eastAsia="zh-CN"/>
        </w:rPr>
        <w:t>十二、</w:t>
      </w:r>
      <w:r>
        <w:rPr>
          <w:rFonts w:hint="default" w:ascii="宋体" w:hAnsi="宋体" w:cs="Times New Roman"/>
          <w:sz w:val="24"/>
          <w:szCs w:val="24"/>
          <w:lang w:val="en-US" w:eastAsia="zh-CN"/>
        </w:rPr>
        <w:t>澄清</w:t>
      </w:r>
    </w:p>
    <w:p w14:paraId="163BA2E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default" w:ascii="宋体" w:hAnsi="宋体" w:cs="Times New Roman"/>
          <w:sz w:val="24"/>
          <w:szCs w:val="24"/>
          <w:lang w:val="en-US" w:eastAsia="zh-CN"/>
        </w:rPr>
      </w:pPr>
      <w:r>
        <w:rPr>
          <w:rFonts w:hint="default" w:ascii="宋体" w:hAnsi="宋体" w:cs="Times New Roman"/>
          <w:sz w:val="24"/>
          <w:szCs w:val="24"/>
          <w:lang w:val="en-US" w:eastAsia="zh-CN"/>
        </w:rPr>
        <w:t>1</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小组有权就谈判响应文件中含义不明确、同类问题表述不一致、或者有明显文字和计算错误的内容等要求上述步骤评审合格的供应商作出必要的澄清、说明或者更正；谈判供应商将有关澄清、补正、说明的内容应以书面形式提交；</w:t>
      </w:r>
    </w:p>
    <w:p w14:paraId="563C0A7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jc w:val="both"/>
        <w:textAlignment w:val="auto"/>
        <w:rPr>
          <w:rFonts w:hint="eastAsia" w:ascii="宋体" w:hAnsi="宋体" w:cs="Times New Roman"/>
          <w:sz w:val="24"/>
          <w:szCs w:val="24"/>
          <w:lang w:val="en-US" w:eastAsia="zh-CN"/>
        </w:rPr>
      </w:pPr>
      <w:r>
        <w:rPr>
          <w:rFonts w:hint="default" w:ascii="宋体" w:hAnsi="宋体" w:cs="Times New Roman"/>
          <w:sz w:val="24"/>
          <w:szCs w:val="24"/>
          <w:lang w:val="en-US" w:eastAsia="zh-CN"/>
        </w:rPr>
        <w:t>2</w:t>
      </w:r>
      <w:r>
        <w:rPr>
          <w:rFonts w:hint="eastAsia" w:ascii="宋体" w:hAnsi="宋体" w:cs="Times New Roman"/>
          <w:sz w:val="24"/>
          <w:szCs w:val="24"/>
          <w:lang w:val="en-US" w:eastAsia="zh-CN"/>
        </w:rPr>
        <w:t>.</w:t>
      </w:r>
      <w:r>
        <w:rPr>
          <w:rFonts w:hint="default" w:ascii="宋体" w:hAnsi="宋体" w:cs="Times New Roman"/>
          <w:sz w:val="24"/>
          <w:szCs w:val="24"/>
          <w:lang w:val="en-US" w:eastAsia="zh-CN"/>
        </w:rPr>
        <w:t>谈判文件、谈判响应文件作为谈判的依据，澄清、补正、说明的内容只作为谈判参考。谈判澄清时谈判供应商只作说明和解释，不得借此对谈判报价、交货期、主要技术指标等实质性内容做任何修改；如澄清、补正、说明的内容与谈判响应文件内容有重大相悖或矛盾，将被认定为无效文件</w:t>
      </w:r>
      <w:r>
        <w:rPr>
          <w:rFonts w:hint="eastAsia" w:ascii="宋体" w:hAnsi="宋体" w:cs="Times New Roman"/>
          <w:sz w:val="24"/>
          <w:szCs w:val="24"/>
          <w:lang w:val="en-US" w:eastAsia="zh-CN"/>
        </w:rPr>
        <w:t>；</w:t>
      </w:r>
    </w:p>
    <w:p w14:paraId="09FCAC0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lang w:val="en-US" w:eastAsia="zh-CN"/>
        </w:rPr>
      </w:pPr>
      <w:r>
        <w:rPr>
          <w:rFonts w:hint="eastAsia" w:ascii="宋体" w:hAnsi="宋体" w:cs="Times New Roman"/>
          <w:sz w:val="24"/>
          <w:szCs w:val="24"/>
          <w:lang w:val="en-US" w:eastAsia="zh-CN"/>
        </w:rPr>
        <w:t>3.</w:t>
      </w:r>
      <w:r>
        <w:rPr>
          <w:rFonts w:hint="default" w:ascii="宋体" w:hAnsi="宋体" w:cs="Times New Roman"/>
          <w:sz w:val="24"/>
          <w:szCs w:val="24"/>
          <w:lang w:val="en-US" w:eastAsia="zh-CN"/>
        </w:rPr>
        <w:t>谈判供应商对谈判响应文件的澄清不得改变谈判价格及实质内容。</w:t>
      </w:r>
    </w:p>
    <w:p w14:paraId="468F69B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十三、谈判方法</w:t>
      </w:r>
    </w:p>
    <w:p w14:paraId="54320CE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1.谈判原则：谈判小组根据符合单一来源采购的技术要求、质量和服务的要求，且报价合理的原则确定成交供应商。</w:t>
      </w:r>
    </w:p>
    <w:p w14:paraId="6F4F71F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lang w:val="en-US" w:eastAsia="zh-CN"/>
        </w:rPr>
      </w:pPr>
      <w:r>
        <w:rPr>
          <w:rFonts w:hint="eastAsia" w:ascii="宋体" w:hAnsi="宋体" w:cs="Times New Roman"/>
          <w:sz w:val="24"/>
          <w:szCs w:val="24"/>
          <w:lang w:val="en-US" w:eastAsia="zh-CN"/>
        </w:rPr>
        <w:t>2.谈判程序：谈判开始前将由监督人员和供应商代表或其推选的代表当众检验谈判文件的密封情况，确认无误后方可进行拆封、谈判。由谈判小组成员与谈判供应商进行谈判。</w:t>
      </w:r>
    </w:p>
    <w:p w14:paraId="21EDC31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lang w:val="en-US" w:eastAsia="zh-CN"/>
        </w:rPr>
        <w:t>3.</w:t>
      </w:r>
      <w:r>
        <w:rPr>
          <w:rFonts w:hint="eastAsia" w:ascii="宋体" w:hAnsi="宋体" w:cs="Times New Roman"/>
          <w:sz w:val="24"/>
          <w:szCs w:val="24"/>
          <w:highlight w:val="yellow"/>
          <w:lang w:val="en-US" w:eastAsia="zh-CN"/>
        </w:rPr>
        <w:t>谈判步骤为：第一次报价---谈判---第二次报价---评审推荐成交供应商（或谈判失败）。</w:t>
      </w:r>
    </w:p>
    <w:p w14:paraId="7F234EA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4.谈判说明：采购人、采购代理机构应当组织专家和采购人代表成立单一来源谈判小组与供应商确定合理的成交价格并保证采购项目质量。采购情况记录（报告表）应当由单一来源谈判小组签字认可。</w:t>
      </w:r>
    </w:p>
    <w:p w14:paraId="54046A6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5.谈判小组在评定时，将主要考虑下列因素：</w:t>
      </w:r>
    </w:p>
    <w:p w14:paraId="459A8AD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5.1谈判供应商最终报价；</w:t>
      </w:r>
    </w:p>
    <w:p w14:paraId="68A6ED3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5.2响应服务方案、响应时效性、指标的质量、性能、技术参数；</w:t>
      </w:r>
    </w:p>
    <w:p w14:paraId="076A287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5.3谈判供应商完成项目的组织机构、实施计划。</w:t>
      </w:r>
    </w:p>
    <w:p w14:paraId="6D60776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5.4谈判供应商售后服务的承诺；</w:t>
      </w:r>
    </w:p>
    <w:p w14:paraId="33F385C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5.5谈判供应商商务响应；</w:t>
      </w:r>
    </w:p>
    <w:p w14:paraId="4F2B39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5.6谈判供应商完成项目的保障能力；</w:t>
      </w:r>
    </w:p>
    <w:p w14:paraId="5610BE4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5.7谈判供应商的业绩、信誉。</w:t>
      </w:r>
    </w:p>
    <w:p w14:paraId="3F9454E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yellow"/>
          <w:lang w:val="en-US" w:eastAsia="zh-CN"/>
        </w:rPr>
      </w:pPr>
      <w:r>
        <w:rPr>
          <w:rFonts w:hint="eastAsia" w:ascii="宋体" w:hAnsi="宋体" w:cs="Times New Roman"/>
          <w:sz w:val="24"/>
          <w:szCs w:val="24"/>
          <w:highlight w:val="yellow"/>
          <w:lang w:val="en-US" w:eastAsia="zh-CN"/>
        </w:rPr>
        <w:t>5.8谈判确定的最终价格及服务等仍不能满足采购人的要求，采购人及谈判小组将保留最终放弃本次谈判的权利。</w:t>
      </w:r>
    </w:p>
    <w:p w14:paraId="68C267C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十四、成交</w:t>
      </w:r>
    </w:p>
    <w:p w14:paraId="4EB6ED8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1.采购人在谈判后十四个工作日内，按照谈判报告表中的意见确定成交（中标）供应商，后提交院长办公会审定。</w:t>
      </w:r>
    </w:p>
    <w:p w14:paraId="7239BD7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2.院长办公会会议通过后，院招采办发布“谈判中标公告 ”并 向成交供应商发出“成交通知书”。</w:t>
      </w:r>
    </w:p>
    <w:p w14:paraId="2DE11A5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十五、合同签定</w:t>
      </w:r>
    </w:p>
    <w:p w14:paraId="63E51FE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w:t>
      </w:r>
      <w:r>
        <w:rPr>
          <w:rFonts w:hint="default" w:ascii="宋体" w:hAnsi="宋体" w:cs="Times New Roman"/>
          <w:sz w:val="24"/>
          <w:szCs w:val="24"/>
          <w:highlight w:val="none"/>
          <w:lang w:val="en-US" w:eastAsia="zh-CN"/>
        </w:rPr>
        <w:t>成交后，</w:t>
      </w:r>
      <w:r>
        <w:rPr>
          <w:rFonts w:hint="default" w:ascii="宋体" w:hAnsi="宋体" w:cs="Times New Roman"/>
          <w:sz w:val="24"/>
          <w:szCs w:val="24"/>
          <w:highlight w:val="yellow"/>
          <w:lang w:val="en-US" w:eastAsia="zh-CN"/>
        </w:rPr>
        <w:t>成交供应商与采购人洽谈合同条款，并于成交通知书发出之日起</w:t>
      </w:r>
      <w:r>
        <w:rPr>
          <w:rFonts w:hint="eastAsia" w:ascii="宋体" w:hAnsi="宋体" w:cs="Times New Roman"/>
          <w:sz w:val="24"/>
          <w:szCs w:val="24"/>
          <w:highlight w:val="yellow"/>
          <w:lang w:val="en-US" w:eastAsia="zh-CN"/>
        </w:rPr>
        <w:t>10</w:t>
      </w:r>
      <w:r>
        <w:rPr>
          <w:rFonts w:hint="default" w:ascii="宋体" w:hAnsi="宋体" w:cs="Times New Roman"/>
          <w:sz w:val="24"/>
          <w:szCs w:val="24"/>
          <w:highlight w:val="yellow"/>
          <w:lang w:val="en-US" w:eastAsia="zh-CN"/>
        </w:rPr>
        <w:t>日内签订书面合同，所签订的合同不得对谈判文件和中标人的响应文件（包括评标中形成的澄清文件）</w:t>
      </w:r>
      <w:r>
        <w:rPr>
          <w:rFonts w:hint="default" w:ascii="宋体" w:hAnsi="宋体" w:cs="Times New Roman"/>
          <w:sz w:val="24"/>
          <w:szCs w:val="24"/>
          <w:highlight w:val="none"/>
          <w:lang w:val="en-US" w:eastAsia="zh-CN"/>
        </w:rPr>
        <w:t>作实质性修改，谈判文件及成交供应商谈判响应文件均作为合同的组成部分。</w:t>
      </w:r>
    </w:p>
    <w:p w14:paraId="5A7E891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lang w:val="en-US" w:eastAsia="zh-CN"/>
        </w:rPr>
        <w:sectPr>
          <w:headerReference r:id="rId5" w:type="default"/>
          <w:footerReference r:id="rId6" w:type="default"/>
          <w:pgSz w:w="11900" w:h="16840"/>
          <w:pgMar w:top="947" w:right="1387" w:bottom="1599" w:left="1432" w:header="0" w:footer="1383" w:gutter="0"/>
          <w:pgNumType w:fmt="decimal"/>
          <w:cols w:space="0" w:num="1"/>
          <w:rtlGutter w:val="0"/>
          <w:docGrid w:linePitch="0" w:charSpace="0"/>
        </w:sectPr>
      </w:pPr>
      <w:r>
        <w:rPr>
          <w:rFonts w:hint="eastAsia" w:ascii="宋体" w:hAnsi="宋体" w:cs="Times New Roman"/>
          <w:sz w:val="24"/>
          <w:szCs w:val="24"/>
          <w:highlight w:val="none"/>
          <w:lang w:val="en-US" w:eastAsia="zh-CN"/>
        </w:rPr>
        <w:t>2.合同履行中，</w:t>
      </w:r>
      <w:r>
        <w:rPr>
          <w:rFonts w:hint="eastAsia" w:ascii="宋体" w:hAnsi="宋体" w:cs="Times New Roman"/>
          <w:sz w:val="24"/>
          <w:szCs w:val="24"/>
          <w:highlight w:val="yellow"/>
          <w:lang w:val="en-US" w:eastAsia="zh-CN"/>
        </w:rPr>
        <w:t>采购单位需追加与合同标的相同的货物、工程或者服务的，在不改变合同其他条款的前提下，可以与供应商协商签订补充合同，但所有补充合同的采购金额不得超过原合同采购金额的百分之十。</w:t>
      </w:r>
    </w:p>
    <w:p w14:paraId="6C1A2C5F">
      <w:pPr>
        <w:pStyle w:val="31"/>
        <w:numPr>
          <w:ilvl w:val="0"/>
          <w:numId w:val="1"/>
        </w:numPr>
        <w:spacing w:beforeLines="0" w:beforeAutospacing="0" w:after="120" w:afterLines="0"/>
        <w:rPr>
          <w:rFonts w:hint="eastAsia" w:ascii="宋体" w:hAnsi="宋体" w:cs="Times New Roman"/>
          <w:sz w:val="24"/>
          <w:szCs w:val="24"/>
          <w:lang w:val="en-US" w:eastAsia="zh-CN"/>
        </w:rPr>
      </w:pPr>
      <w:bookmarkStart w:id="8" w:name="_Toc23565"/>
      <w:r>
        <w:rPr>
          <w:rStyle w:val="32"/>
          <w:rFonts w:hint="eastAsia" w:ascii="Times New Roman" w:hAnsi="Times New Roman" w:eastAsia="宋体" w:cs="Times New Roman"/>
          <w:b/>
          <w:bCs/>
          <w:lang w:val="en-US" w:eastAsia="zh-CN" w:bidi="ar-SA"/>
        </w:rPr>
        <w:t>项目需求书</w:t>
      </w:r>
      <w:bookmarkEnd w:id="8"/>
    </w:p>
    <w:p w14:paraId="791EF323">
      <w:pPr>
        <w:pStyle w:val="33"/>
        <w:keepNext w:val="0"/>
        <w:keepLines w:val="0"/>
        <w:pageBreakBefore w:val="0"/>
        <w:widowControl/>
        <w:numPr>
          <w:ilvl w:val="0"/>
          <w:numId w:val="0"/>
        </w:numPr>
        <w:kinsoku/>
        <w:wordWrap/>
        <w:overflowPunct/>
        <w:topLinePunct w:val="0"/>
        <w:autoSpaceDE w:val="0"/>
        <w:autoSpaceDN w:val="0"/>
        <w:bidi w:val="0"/>
        <w:adjustRightInd w:val="0"/>
        <w:snapToGrid/>
        <w:spacing w:line="560" w:lineRule="exact"/>
        <w:ind w:left="0" w:leftChars="0" w:firstLine="0" w:firstLineChars="0"/>
        <w:textAlignment w:val="auto"/>
        <w:rPr>
          <w:rFonts w:hint="eastAsia" w:ascii="黑体" w:hAnsi="黑体" w:eastAsia="黑体" w:cs="黑体"/>
          <w:iCs/>
          <w:sz w:val="32"/>
          <w:szCs w:val="32"/>
          <w:lang w:val="zh-CN"/>
        </w:rPr>
      </w:pPr>
      <w:r>
        <w:rPr>
          <w:rFonts w:hint="eastAsia" w:ascii="黑体" w:hAnsi="黑体" w:eastAsia="黑体" w:cs="黑体"/>
          <w:iCs/>
          <w:sz w:val="32"/>
          <w:szCs w:val="32"/>
          <w:lang w:val="en-US" w:eastAsia="zh-CN"/>
        </w:rPr>
        <w:t>一、</w:t>
      </w:r>
      <w:r>
        <w:rPr>
          <w:rFonts w:hint="eastAsia" w:ascii="黑体" w:hAnsi="黑体" w:eastAsia="黑体" w:cs="黑体"/>
          <w:iCs/>
          <w:sz w:val="32"/>
          <w:szCs w:val="32"/>
          <w:lang w:val="zh-CN"/>
        </w:rPr>
        <w:t>项目概述</w:t>
      </w:r>
    </w:p>
    <w:p w14:paraId="369C38A2">
      <w:pPr>
        <w:pStyle w:val="8"/>
        <w:rPr>
          <w:rFonts w:hint="eastAsia"/>
          <w:lang w:val="en-US" w:eastAsia="zh-CN"/>
        </w:rPr>
      </w:pPr>
      <w:r>
        <w:rPr>
          <w:rFonts w:hint="eastAsia" w:ascii="仿宋_GB2312" w:hAnsi="仿宋_GB2312" w:eastAsia="仿宋_GB2312" w:cs="仿宋_GB2312"/>
          <w:bCs/>
          <w:sz w:val="32"/>
          <w:szCs w:val="32"/>
          <w:lang w:val="en-US" w:eastAsia="zh-CN" w:bidi="ar"/>
        </w:rPr>
        <w:t>本次运维服务聚焦于我院现有的由深圳市迪博技术有限公司承建的内控管理系统，涵盖全面预算、固定资产、采购、合同模块以及物资管理等核心模块。</w:t>
      </w:r>
    </w:p>
    <w:p w14:paraId="4123D55D">
      <w:pPr>
        <w:keepNext w:val="0"/>
        <w:keepLines w:val="0"/>
        <w:pageBreakBefore w:val="0"/>
        <w:kinsoku/>
        <w:wordWrap/>
        <w:overflowPunct/>
        <w:topLinePunct w:val="0"/>
        <w:autoSpaceDE w:val="0"/>
        <w:autoSpaceDN w:val="0"/>
        <w:bidi w:val="0"/>
        <w:adjustRightInd w:val="0"/>
        <w:snapToGrid/>
        <w:spacing w:line="560" w:lineRule="exact"/>
        <w:ind w:left="0" w:leftChars="0" w:firstLine="0" w:firstLineChars="0"/>
        <w:textAlignment w:val="auto"/>
        <w:rPr>
          <w:rFonts w:hint="eastAsia" w:ascii="黑体" w:hAnsi="黑体" w:eastAsia="黑体" w:cs="黑体"/>
          <w:iCs/>
          <w:kern w:val="2"/>
          <w:sz w:val="32"/>
          <w:szCs w:val="32"/>
          <w:lang w:val="zh-CN" w:eastAsia="zh-CN" w:bidi="ar-SA"/>
        </w:rPr>
      </w:pPr>
      <w:r>
        <w:rPr>
          <w:rFonts w:hint="eastAsia" w:ascii="黑体" w:hAnsi="黑体" w:eastAsia="黑体" w:cs="黑体"/>
          <w:iCs/>
          <w:kern w:val="2"/>
          <w:sz w:val="32"/>
          <w:szCs w:val="32"/>
          <w:lang w:val="zh-CN" w:eastAsia="zh-CN" w:bidi="ar-SA"/>
        </w:rPr>
        <w:t>二、项目建设内容</w:t>
      </w:r>
    </w:p>
    <w:p w14:paraId="047D8449">
      <w:pPr>
        <w:keepNext w:val="0"/>
        <w:keepLines w:val="0"/>
        <w:pageBreakBefore w:val="0"/>
        <w:kinsoku/>
        <w:wordWrap/>
        <w:overflowPunct/>
        <w:topLinePunct w:val="0"/>
        <w:bidi w:val="0"/>
        <w:snapToGrid/>
        <w:spacing w:line="560" w:lineRule="exact"/>
        <w:jc w:val="center"/>
        <w:textAlignment w:val="auto"/>
        <w:rPr>
          <w:rFonts w:hint="eastAsia" w:ascii="仿宋_GB2312" w:hAnsi="仿宋_GB2312" w:eastAsia="仿宋_GB2312" w:cs="仿宋_GB2312"/>
          <w:bCs/>
          <w:sz w:val="32"/>
          <w:szCs w:val="32"/>
          <w:lang w:val="zh-CN" w:bidi="ar"/>
        </w:rPr>
      </w:pPr>
      <w:r>
        <w:rPr>
          <w:rFonts w:hint="eastAsia" w:ascii="仿宋_GB2312" w:hAnsi="仿宋_GB2312" w:eastAsia="仿宋_GB2312" w:cs="仿宋_GB2312"/>
          <w:bCs/>
          <w:sz w:val="32"/>
          <w:szCs w:val="32"/>
          <w:lang w:val="en-US" w:eastAsia="zh-CN" w:bidi="ar"/>
        </w:rPr>
        <w:t>服务</w:t>
      </w:r>
      <w:r>
        <w:rPr>
          <w:rFonts w:hint="eastAsia" w:ascii="仿宋_GB2312" w:hAnsi="仿宋_GB2312" w:eastAsia="仿宋_GB2312" w:cs="仿宋_GB2312"/>
          <w:bCs/>
          <w:sz w:val="32"/>
          <w:szCs w:val="32"/>
          <w:lang w:val="zh-CN" w:bidi="ar"/>
        </w:rPr>
        <w:t>清单</w:t>
      </w:r>
    </w:p>
    <w:tbl>
      <w:tblPr>
        <w:tblStyle w:val="4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41"/>
        <w:gridCol w:w="2400"/>
        <w:gridCol w:w="1587"/>
        <w:gridCol w:w="2986"/>
      </w:tblGrid>
      <w:tr w14:paraId="3DA8A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41" w:type="dxa"/>
            <w:tcBorders>
              <w:bottom w:val="single" w:color="auto" w:sz="4" w:space="0"/>
            </w:tcBorders>
            <w:shd w:val="clear" w:color="auto" w:fill="DADCE0"/>
            <w:tcMar>
              <w:left w:w="108" w:type="dxa"/>
              <w:right w:w="108" w:type="dxa"/>
            </w:tcMar>
            <w:vAlign w:val="center"/>
          </w:tcPr>
          <w:p w14:paraId="0829F1CF">
            <w:pPr>
              <w:spacing w:before="10" w:line="228" w:lineRule="auto"/>
              <w:ind w:left="374" w:right="142" w:hanging="220"/>
              <w:jc w:val="center"/>
              <w:rPr>
                <w:rFonts w:hint="default" w:ascii="宋体" w:hAnsi="宋体" w:eastAsia="宋体" w:cs="宋体"/>
                <w:sz w:val="22"/>
                <w:szCs w:val="22"/>
                <w:lang w:val="en-US" w:eastAsia="zh-CN"/>
              </w:rPr>
            </w:pPr>
            <w:r>
              <w:rPr>
                <w:rFonts w:hint="eastAsia" w:ascii="宋体" w:hAnsi="宋体" w:cs="宋体"/>
                <w:b/>
                <w:bCs/>
                <w:spacing w:val="5"/>
                <w:sz w:val="22"/>
                <w:szCs w:val="22"/>
                <w:lang w:val="en-US" w:eastAsia="zh-CN"/>
              </w:rPr>
              <w:t>服务项目</w:t>
            </w:r>
          </w:p>
        </w:tc>
        <w:tc>
          <w:tcPr>
            <w:tcW w:w="2400" w:type="dxa"/>
            <w:tcBorders>
              <w:bottom w:val="single" w:color="auto" w:sz="4" w:space="0"/>
            </w:tcBorders>
            <w:shd w:val="clear" w:color="auto" w:fill="DADCE0"/>
            <w:tcMar>
              <w:left w:w="108" w:type="dxa"/>
              <w:right w:w="108" w:type="dxa"/>
            </w:tcMar>
            <w:vAlign w:val="center"/>
          </w:tcPr>
          <w:p w14:paraId="36FE8F3A">
            <w:pPr>
              <w:spacing w:before="10" w:line="228" w:lineRule="auto"/>
              <w:ind w:left="374" w:right="142" w:hanging="220"/>
              <w:jc w:val="center"/>
              <w:rPr>
                <w:rFonts w:hint="eastAsia" w:ascii="宋体" w:hAnsi="宋体" w:eastAsia="宋体" w:cs="宋体"/>
                <w:b/>
                <w:bCs/>
                <w:spacing w:val="5"/>
                <w:sz w:val="22"/>
                <w:szCs w:val="22"/>
                <w:lang w:eastAsia="zh-CN"/>
              </w:rPr>
            </w:pPr>
            <w:r>
              <w:rPr>
                <w:rFonts w:hint="eastAsia" w:ascii="宋体" w:hAnsi="宋体" w:cs="宋体"/>
                <w:b/>
                <w:bCs/>
                <w:spacing w:val="5"/>
                <w:sz w:val="22"/>
                <w:szCs w:val="22"/>
                <w:lang w:val="en-US" w:eastAsia="zh-CN"/>
              </w:rPr>
              <w:t>说明</w:t>
            </w:r>
          </w:p>
        </w:tc>
        <w:tc>
          <w:tcPr>
            <w:tcW w:w="1587" w:type="dxa"/>
            <w:tcBorders>
              <w:bottom w:val="single" w:color="auto" w:sz="4" w:space="0"/>
            </w:tcBorders>
            <w:shd w:val="clear" w:color="auto" w:fill="DADCE0"/>
            <w:tcMar>
              <w:left w:w="108" w:type="dxa"/>
              <w:right w:w="108" w:type="dxa"/>
            </w:tcMar>
            <w:vAlign w:val="center"/>
          </w:tcPr>
          <w:p w14:paraId="569C78AB">
            <w:pPr>
              <w:spacing w:before="10" w:line="228" w:lineRule="auto"/>
              <w:ind w:left="374" w:right="142" w:hanging="220"/>
              <w:jc w:val="center"/>
              <w:rPr>
                <w:rFonts w:hint="default" w:ascii="宋体" w:hAnsi="宋体" w:eastAsia="宋体" w:cs="宋体"/>
                <w:b/>
                <w:bCs/>
                <w:spacing w:val="5"/>
                <w:sz w:val="22"/>
                <w:szCs w:val="22"/>
                <w:lang w:val="en-US" w:eastAsia="zh-CN"/>
              </w:rPr>
            </w:pPr>
            <w:r>
              <w:rPr>
                <w:rFonts w:hint="eastAsia" w:ascii="宋体" w:hAnsi="宋体" w:cs="宋体"/>
                <w:b/>
                <w:bCs/>
                <w:spacing w:val="5"/>
                <w:sz w:val="22"/>
                <w:szCs w:val="22"/>
                <w:lang w:val="en-US" w:eastAsia="zh-CN"/>
              </w:rPr>
              <w:t>服务方式</w:t>
            </w:r>
          </w:p>
        </w:tc>
        <w:tc>
          <w:tcPr>
            <w:tcW w:w="2986" w:type="dxa"/>
            <w:tcBorders>
              <w:bottom w:val="single" w:color="auto" w:sz="4" w:space="0"/>
            </w:tcBorders>
            <w:shd w:val="clear" w:color="auto" w:fill="DEE0E4"/>
            <w:tcMar>
              <w:left w:w="108" w:type="dxa"/>
              <w:right w:w="108" w:type="dxa"/>
            </w:tcMar>
            <w:vAlign w:val="center"/>
          </w:tcPr>
          <w:p w14:paraId="5A215858">
            <w:pPr>
              <w:spacing w:before="10" w:line="228" w:lineRule="auto"/>
              <w:ind w:left="374" w:right="142" w:hanging="220"/>
              <w:jc w:val="center"/>
              <w:rPr>
                <w:rFonts w:hint="default" w:ascii="宋体" w:hAnsi="宋体" w:eastAsia="宋体" w:cs="宋体"/>
                <w:b/>
                <w:bCs/>
                <w:spacing w:val="5"/>
                <w:sz w:val="22"/>
                <w:szCs w:val="22"/>
                <w:lang w:val="en-US"/>
              </w:rPr>
            </w:pPr>
            <w:r>
              <w:rPr>
                <w:rFonts w:hint="eastAsia" w:ascii="宋体" w:hAnsi="宋体" w:cs="宋体"/>
                <w:b/>
                <w:bCs/>
                <w:spacing w:val="5"/>
                <w:sz w:val="22"/>
                <w:szCs w:val="22"/>
                <w:lang w:val="en-US" w:eastAsia="zh-CN"/>
              </w:rPr>
              <w:t>服务方式</w:t>
            </w:r>
          </w:p>
        </w:tc>
      </w:tr>
      <w:tr w14:paraId="5763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441"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D12EA0">
            <w:pPr>
              <w:spacing w:line="219" w:lineRule="auto"/>
              <w:jc w:val="center"/>
              <w:rPr>
                <w:rFonts w:hint="default" w:ascii="宋体" w:hAnsi="宋体" w:eastAsia="宋体" w:cs="宋体"/>
                <w:sz w:val="22"/>
                <w:szCs w:val="22"/>
                <w:lang w:val="en-US" w:eastAsia="zh-CN"/>
              </w:rPr>
            </w:pPr>
            <w:r>
              <w:rPr>
                <w:rFonts w:ascii="宋体" w:hAnsi="宋体" w:eastAsia="宋体" w:cs="宋体"/>
                <w:sz w:val="22"/>
                <w:szCs w:val="22"/>
                <w:lang w:val="en-US" w:eastAsia="zh-CN"/>
              </w:rPr>
              <w:t>问题解答（含分级响应）</w:t>
            </w:r>
          </w:p>
        </w:tc>
        <w:tc>
          <w:tcPr>
            <w:tcW w:w="2400"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F211C20">
            <w:pPr>
              <w:spacing w:line="219" w:lineRule="auto"/>
              <w:ind w:firstLine="440" w:firstLineChars="200"/>
              <w:jc w:val="left"/>
              <w:rPr>
                <w:rFonts w:ascii="宋体" w:hAnsi="宋体" w:eastAsia="宋体" w:cs="宋体"/>
                <w:sz w:val="22"/>
                <w:szCs w:val="22"/>
                <w:lang w:val="en-US" w:eastAsia="zh-CN"/>
              </w:rPr>
            </w:pPr>
            <w:r>
              <w:rPr>
                <w:rFonts w:hint="eastAsia" w:ascii="宋体" w:hAnsi="宋体" w:cs="宋体"/>
                <w:sz w:val="22"/>
                <w:szCs w:val="22"/>
                <w:lang w:val="en-US" w:eastAsia="zh-CN"/>
              </w:rPr>
              <w:t>院方在使用软件过程中遇到疑难问题，可通过电话、邮件、即时通讯等方式请求帮助。服务商需对问题进行分级（普通咨询/一般故障/紧急故障），并按级响应。</w:t>
            </w:r>
          </w:p>
        </w:tc>
        <w:tc>
          <w:tcPr>
            <w:tcW w:w="1587"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A82A0FC">
            <w:pPr>
              <w:spacing w:line="219" w:lineRule="auto"/>
              <w:jc w:val="center"/>
              <w:rPr>
                <w:rFonts w:ascii="宋体" w:hAnsi="宋体" w:eastAsia="宋体" w:cs="宋体"/>
                <w:sz w:val="22"/>
                <w:szCs w:val="22"/>
                <w:lang w:val="en-US" w:eastAsia="zh-CN"/>
              </w:rPr>
            </w:pPr>
            <w:r>
              <w:rPr>
                <w:rFonts w:ascii="宋体" w:hAnsi="宋体" w:eastAsia="宋体" w:cs="宋体"/>
                <w:sz w:val="22"/>
                <w:szCs w:val="22"/>
                <w:lang w:val="en-US" w:eastAsia="zh-CN"/>
              </w:rPr>
              <w:t>电话或远程在线</w:t>
            </w:r>
            <w:r>
              <w:rPr>
                <w:rFonts w:hint="eastAsia" w:ascii="宋体" w:hAnsi="宋体" w:cs="宋体"/>
                <w:sz w:val="22"/>
                <w:szCs w:val="22"/>
                <w:lang w:val="en-US" w:eastAsia="zh-CN"/>
              </w:rPr>
              <w:t>（</w:t>
            </w:r>
            <w:r>
              <w:rPr>
                <w:rFonts w:ascii="宋体" w:hAnsi="宋体" w:eastAsia="宋体" w:cs="宋体"/>
                <w:sz w:val="22"/>
                <w:szCs w:val="22"/>
                <w:lang w:val="en-US" w:eastAsia="zh-CN"/>
              </w:rPr>
              <w:t>如即时通讯工具、网络</w:t>
            </w:r>
            <w:r>
              <w:rPr>
                <w:rFonts w:hint="eastAsia" w:ascii="宋体" w:hAnsi="宋体" w:cs="宋体"/>
                <w:sz w:val="22"/>
                <w:szCs w:val="22"/>
                <w:lang w:val="en-US" w:eastAsia="zh-CN"/>
              </w:rPr>
              <w:t>）</w:t>
            </w:r>
          </w:p>
        </w:tc>
        <w:tc>
          <w:tcPr>
            <w:tcW w:w="2986"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1BAC6CD">
            <w:pPr>
              <w:spacing w:line="219" w:lineRule="auto"/>
              <w:ind w:firstLine="440" w:firstLineChars="200"/>
              <w:jc w:val="left"/>
              <w:rPr>
                <w:rFonts w:hint="default" w:ascii="Segoe UI" w:hAnsi="Segoe UI" w:eastAsia="Segoe UI" w:cs="Segoe UI"/>
                <w:i w:val="0"/>
                <w:iCs w:val="0"/>
                <w:caps w:val="0"/>
                <w:color w:val="0F1115"/>
                <w:spacing w:val="0"/>
                <w:sz w:val="22"/>
                <w:szCs w:val="22"/>
                <w:shd w:val="clear" w:fill="FFFFFF"/>
              </w:rPr>
            </w:pPr>
            <w:r>
              <w:rPr>
                <w:rFonts w:ascii="Segoe UI" w:hAnsi="Segoe UI" w:eastAsia="Segoe UI" w:cs="Segoe UI"/>
                <w:b/>
                <w:bCs/>
                <w:i w:val="0"/>
                <w:iCs w:val="0"/>
                <w:caps w:val="0"/>
                <w:color w:val="0F1115"/>
                <w:spacing w:val="0"/>
                <w:sz w:val="22"/>
                <w:szCs w:val="22"/>
                <w:shd w:val="clear" w:fill="FFFFFF"/>
              </w:rPr>
              <w:t>服务时间</w:t>
            </w:r>
            <w:r>
              <w:rPr>
                <w:rFonts w:hint="default" w:ascii="Segoe UI" w:hAnsi="Segoe UI" w:eastAsia="Segoe UI" w:cs="Segoe UI"/>
                <w:i w:val="0"/>
                <w:iCs w:val="0"/>
                <w:caps w:val="0"/>
                <w:color w:val="0F1115"/>
                <w:spacing w:val="0"/>
                <w:sz w:val="22"/>
                <w:szCs w:val="22"/>
                <w:shd w:val="clear" w:fill="FFFFFF"/>
              </w:rPr>
              <w:t>：工作日5×8小时（09:00-18:00）；节假日若院方提前告知业务需求，视为工作日。</w:t>
            </w:r>
          </w:p>
          <w:p w14:paraId="4622F09A">
            <w:pPr>
              <w:spacing w:line="219" w:lineRule="auto"/>
              <w:ind w:firstLine="440" w:firstLineChars="200"/>
              <w:jc w:val="left"/>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响应要求</w:t>
            </w:r>
            <w:r>
              <w:rPr>
                <w:rFonts w:hint="default" w:ascii="Segoe UI" w:hAnsi="Segoe UI" w:eastAsia="Segoe UI" w:cs="Segoe UI"/>
                <w:i w:val="0"/>
                <w:iCs w:val="0"/>
                <w:caps w:val="0"/>
                <w:color w:val="0F1115"/>
                <w:spacing w:val="0"/>
                <w:sz w:val="22"/>
                <w:szCs w:val="22"/>
                <w:shd w:val="clear" w:fill="FFFFFF"/>
              </w:rPr>
              <w:t>：普通咨询&lt;4小时答复；一般故障&lt;2小时答复。</w:t>
            </w:r>
          </w:p>
          <w:p w14:paraId="4F4D083E">
            <w:pPr>
              <w:bidi w:val="0"/>
              <w:jc w:val="both"/>
              <w:rPr>
                <w:rFonts w:hint="default"/>
                <w:lang w:val="en-US" w:eastAsia="zh-CN"/>
              </w:rPr>
            </w:pPr>
          </w:p>
        </w:tc>
      </w:tr>
      <w:tr w14:paraId="47E7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68EB049">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C6A92B3">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7387264">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04E23C8">
            <w:pPr>
              <w:pStyle w:val="44"/>
              <w:jc w:val="center"/>
              <w:rPr>
                <w:rFonts w:ascii="宋体" w:hAnsi="宋体" w:eastAsia="宋体" w:cs="宋体"/>
                <w:kern w:val="2"/>
                <w:sz w:val="22"/>
                <w:szCs w:val="22"/>
                <w:lang w:val="en-US" w:eastAsia="zh-CN" w:bidi="ar-SA"/>
              </w:rPr>
            </w:pPr>
          </w:p>
        </w:tc>
      </w:tr>
      <w:tr w14:paraId="697F8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66CE4B9">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0E5C052">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A2A5BE7">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A75C99F">
            <w:pPr>
              <w:pStyle w:val="44"/>
              <w:jc w:val="center"/>
              <w:rPr>
                <w:rFonts w:ascii="宋体" w:hAnsi="宋体" w:eastAsia="宋体" w:cs="宋体"/>
                <w:kern w:val="2"/>
                <w:sz w:val="22"/>
                <w:szCs w:val="22"/>
                <w:lang w:val="en-US" w:eastAsia="zh-CN" w:bidi="ar-SA"/>
              </w:rPr>
            </w:pPr>
          </w:p>
        </w:tc>
      </w:tr>
      <w:tr w14:paraId="6B6B6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0AA2237">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9E5E1A9">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6BCD86C">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648510F">
            <w:pPr>
              <w:pStyle w:val="44"/>
              <w:jc w:val="center"/>
              <w:rPr>
                <w:rFonts w:ascii="宋体" w:hAnsi="宋体" w:eastAsia="宋体" w:cs="宋体"/>
                <w:kern w:val="2"/>
                <w:sz w:val="22"/>
                <w:szCs w:val="22"/>
                <w:lang w:val="en-US" w:eastAsia="zh-CN" w:bidi="ar-SA"/>
              </w:rPr>
            </w:pPr>
          </w:p>
        </w:tc>
      </w:tr>
      <w:tr w14:paraId="32B17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19C30C2">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C78D91C">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300FD22">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614049F">
            <w:pPr>
              <w:pStyle w:val="44"/>
              <w:jc w:val="center"/>
              <w:rPr>
                <w:rFonts w:ascii="宋体" w:hAnsi="宋体" w:eastAsia="宋体" w:cs="宋体"/>
                <w:kern w:val="2"/>
                <w:sz w:val="22"/>
                <w:szCs w:val="22"/>
                <w:lang w:val="en-US" w:eastAsia="zh-CN" w:bidi="ar-SA"/>
              </w:rPr>
            </w:pPr>
          </w:p>
        </w:tc>
      </w:tr>
      <w:tr w14:paraId="108DD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C95ABC">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DC1D733">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E6AE554">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4A65071">
            <w:pPr>
              <w:pStyle w:val="44"/>
              <w:jc w:val="center"/>
              <w:rPr>
                <w:rFonts w:ascii="宋体" w:hAnsi="宋体" w:eastAsia="宋体" w:cs="宋体"/>
                <w:kern w:val="2"/>
                <w:sz w:val="22"/>
                <w:szCs w:val="22"/>
                <w:lang w:val="en-US" w:eastAsia="zh-CN" w:bidi="ar-SA"/>
              </w:rPr>
            </w:pPr>
          </w:p>
        </w:tc>
      </w:tr>
      <w:tr w14:paraId="5A0E6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2E839AE">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2FBFD2A">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3EF8671">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339A89A">
            <w:pPr>
              <w:pStyle w:val="44"/>
              <w:jc w:val="center"/>
              <w:rPr>
                <w:rFonts w:ascii="宋体" w:hAnsi="宋体" w:eastAsia="宋体" w:cs="宋体"/>
                <w:kern w:val="2"/>
                <w:sz w:val="22"/>
                <w:szCs w:val="22"/>
                <w:lang w:val="en-US" w:eastAsia="zh-CN" w:bidi="ar-SA"/>
              </w:rPr>
            </w:pPr>
          </w:p>
        </w:tc>
      </w:tr>
      <w:tr w14:paraId="7624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8332907">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505907A">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2E69141">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749C052">
            <w:pPr>
              <w:pStyle w:val="44"/>
              <w:jc w:val="center"/>
              <w:rPr>
                <w:rFonts w:ascii="宋体" w:hAnsi="宋体" w:eastAsia="宋体" w:cs="宋体"/>
                <w:kern w:val="2"/>
                <w:sz w:val="22"/>
                <w:szCs w:val="22"/>
                <w:lang w:val="en-US" w:eastAsia="zh-CN" w:bidi="ar-SA"/>
              </w:rPr>
            </w:pPr>
          </w:p>
        </w:tc>
      </w:tr>
      <w:tr w14:paraId="6ED5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4F80D23">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3F35630">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93EA0D5">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077A641">
            <w:pPr>
              <w:pStyle w:val="44"/>
              <w:jc w:val="center"/>
              <w:rPr>
                <w:rFonts w:ascii="宋体" w:hAnsi="宋体" w:eastAsia="宋体" w:cs="宋体"/>
                <w:kern w:val="2"/>
                <w:sz w:val="22"/>
                <w:szCs w:val="22"/>
                <w:lang w:val="en-US" w:eastAsia="zh-CN" w:bidi="ar-SA"/>
              </w:rPr>
            </w:pPr>
          </w:p>
        </w:tc>
      </w:tr>
      <w:tr w14:paraId="43F82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D48DD7D">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D8EF226">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9E1AE0C">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B5695C2">
            <w:pPr>
              <w:pStyle w:val="44"/>
              <w:jc w:val="center"/>
              <w:rPr>
                <w:rFonts w:ascii="宋体" w:hAnsi="宋体" w:eastAsia="宋体" w:cs="宋体"/>
                <w:kern w:val="2"/>
                <w:sz w:val="22"/>
                <w:szCs w:val="22"/>
                <w:lang w:val="en-US" w:eastAsia="zh-CN" w:bidi="ar-SA"/>
              </w:rPr>
            </w:pPr>
          </w:p>
        </w:tc>
      </w:tr>
      <w:tr w14:paraId="5CAC6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3D868F2">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54BC93B">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FC19CE3">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772EFA0">
            <w:pPr>
              <w:pStyle w:val="44"/>
              <w:jc w:val="center"/>
              <w:rPr>
                <w:rFonts w:ascii="宋体" w:hAnsi="宋体" w:eastAsia="宋体" w:cs="宋体"/>
                <w:kern w:val="2"/>
                <w:sz w:val="22"/>
                <w:szCs w:val="22"/>
                <w:lang w:val="en-US" w:eastAsia="zh-CN" w:bidi="ar-SA"/>
              </w:rPr>
            </w:pPr>
          </w:p>
        </w:tc>
      </w:tr>
      <w:tr w14:paraId="3C1A0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C406714">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BAE67B">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4161502">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4FC1A2B">
            <w:pPr>
              <w:pStyle w:val="44"/>
              <w:jc w:val="center"/>
              <w:rPr>
                <w:rFonts w:ascii="宋体" w:hAnsi="宋体" w:eastAsia="宋体" w:cs="宋体"/>
                <w:kern w:val="2"/>
                <w:sz w:val="22"/>
                <w:szCs w:val="22"/>
                <w:lang w:val="en-US" w:eastAsia="zh-CN" w:bidi="ar-SA"/>
              </w:rPr>
            </w:pPr>
          </w:p>
        </w:tc>
      </w:tr>
      <w:tr w14:paraId="5D3C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41"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D09922F">
            <w:pPr>
              <w:spacing w:line="219" w:lineRule="auto"/>
              <w:ind w:left="112"/>
              <w:jc w:val="center"/>
              <w:rPr>
                <w:rFonts w:ascii="宋体" w:hAnsi="宋体" w:eastAsia="宋体" w:cs="宋体"/>
                <w:sz w:val="22"/>
                <w:szCs w:val="22"/>
              </w:rPr>
            </w:pPr>
          </w:p>
        </w:tc>
        <w:tc>
          <w:tcPr>
            <w:tcW w:w="2400"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090C988">
            <w:pPr>
              <w:pStyle w:val="44"/>
              <w:jc w:val="center"/>
              <w:rPr>
                <w:rFonts w:ascii="宋体" w:hAnsi="宋体" w:eastAsia="宋体" w:cs="宋体"/>
                <w:kern w:val="2"/>
                <w:sz w:val="22"/>
                <w:szCs w:val="22"/>
                <w:lang w:val="en-US" w:eastAsia="zh-CN" w:bidi="ar-SA"/>
              </w:rPr>
            </w:pPr>
          </w:p>
        </w:tc>
        <w:tc>
          <w:tcPr>
            <w:tcW w:w="1587"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A3A5DF2">
            <w:pPr>
              <w:pStyle w:val="44"/>
              <w:jc w:val="center"/>
              <w:rPr>
                <w:rFonts w:ascii="宋体" w:hAnsi="宋体" w:eastAsia="宋体" w:cs="宋体"/>
                <w:kern w:val="2"/>
                <w:sz w:val="22"/>
                <w:szCs w:val="22"/>
                <w:lang w:val="en-US" w:eastAsia="zh-CN" w:bidi="ar-SA"/>
              </w:rPr>
            </w:pPr>
          </w:p>
        </w:tc>
        <w:tc>
          <w:tcPr>
            <w:tcW w:w="2986"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96F5E77">
            <w:pPr>
              <w:pStyle w:val="44"/>
              <w:jc w:val="center"/>
              <w:rPr>
                <w:rFonts w:ascii="宋体" w:hAnsi="宋体" w:eastAsia="宋体" w:cs="宋体"/>
                <w:kern w:val="2"/>
                <w:sz w:val="22"/>
                <w:szCs w:val="22"/>
                <w:lang w:val="en-US" w:eastAsia="zh-CN" w:bidi="ar-SA"/>
              </w:rPr>
            </w:pPr>
          </w:p>
        </w:tc>
      </w:tr>
      <w:tr w14:paraId="00C8C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44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2AAAC04">
            <w:pPr>
              <w:spacing w:line="219" w:lineRule="auto"/>
              <w:jc w:val="center"/>
              <w:rPr>
                <w:rFonts w:hint="default" w:ascii="宋体" w:hAnsi="宋体" w:eastAsia="宋体" w:cs="宋体"/>
                <w:sz w:val="22"/>
                <w:szCs w:val="22"/>
                <w:lang w:val="en-US" w:eastAsia="zh-CN"/>
              </w:rPr>
            </w:pPr>
            <w:r>
              <w:rPr>
                <w:rFonts w:ascii="宋体" w:hAnsi="宋体" w:eastAsia="宋体" w:cs="宋体"/>
                <w:sz w:val="22"/>
                <w:szCs w:val="22"/>
                <w:lang w:val="en-US" w:eastAsia="zh-CN"/>
              </w:rPr>
              <w:t>远程技术支持</w:t>
            </w:r>
          </w:p>
        </w:tc>
        <w:tc>
          <w:tcPr>
            <w:tcW w:w="24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110D682">
            <w:pPr>
              <w:spacing w:line="219" w:lineRule="auto"/>
              <w:ind w:firstLine="440" w:firstLineChars="200"/>
              <w:jc w:val="left"/>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接到故障报告后，服务商须在规定时间内启动诊断并处理。</w:t>
            </w:r>
          </w:p>
          <w:p w14:paraId="291741F8">
            <w:pPr>
              <w:spacing w:line="219" w:lineRule="auto"/>
              <w:ind w:firstLine="442" w:firstLineChars="200"/>
              <w:jc w:val="left"/>
              <w:rPr>
                <w:rFonts w:hint="eastAsia" w:ascii="宋体" w:hAnsi="宋体" w:eastAsia="宋体" w:cs="宋体"/>
                <w:kern w:val="2"/>
                <w:sz w:val="22"/>
                <w:szCs w:val="22"/>
                <w:lang w:val="en-US" w:eastAsia="zh-CN" w:bidi="ar-SA"/>
              </w:rPr>
            </w:pPr>
            <w:r>
              <w:rPr>
                <w:rFonts w:hint="eastAsia" w:ascii="宋体" w:hAnsi="宋体" w:eastAsia="宋体" w:cs="宋体"/>
                <w:b/>
                <w:bCs/>
                <w:kern w:val="2"/>
                <w:sz w:val="22"/>
                <w:szCs w:val="22"/>
                <w:lang w:val="en-US" w:eastAsia="zh-CN" w:bidi="ar-SA"/>
              </w:rPr>
              <w:t>紧急故障</w:t>
            </w:r>
            <w:r>
              <w:rPr>
                <w:rFonts w:hint="eastAsia" w:ascii="宋体" w:hAnsi="宋体" w:eastAsia="宋体" w:cs="宋体"/>
                <w:kern w:val="2"/>
                <w:sz w:val="22"/>
                <w:szCs w:val="22"/>
                <w:lang w:val="en-US" w:eastAsia="zh-CN" w:bidi="ar-SA"/>
              </w:rPr>
              <w:t>：系统崩溃、核心功能不可用、影响全院业务流程。</w:t>
            </w:r>
          </w:p>
          <w:p w14:paraId="31FDEA11">
            <w:pPr>
              <w:spacing w:line="219" w:lineRule="auto"/>
              <w:ind w:firstLine="442" w:firstLineChars="200"/>
              <w:jc w:val="left"/>
              <w:rPr>
                <w:rFonts w:hint="default" w:ascii="宋体" w:hAnsi="宋体" w:eastAsia="宋体" w:cs="宋体"/>
                <w:kern w:val="2"/>
                <w:sz w:val="22"/>
                <w:szCs w:val="22"/>
                <w:lang w:val="en-US" w:eastAsia="zh-CN" w:bidi="ar-SA"/>
              </w:rPr>
            </w:pPr>
            <w:r>
              <w:rPr>
                <w:rFonts w:hint="eastAsia" w:ascii="宋体" w:hAnsi="宋体" w:eastAsia="宋体" w:cs="宋体"/>
                <w:b/>
                <w:bCs/>
                <w:kern w:val="2"/>
                <w:sz w:val="22"/>
                <w:szCs w:val="22"/>
                <w:lang w:val="en-US" w:eastAsia="zh-CN" w:bidi="ar-SA"/>
              </w:rPr>
              <w:t>一般故障</w:t>
            </w:r>
            <w:r>
              <w:rPr>
                <w:rFonts w:hint="eastAsia" w:ascii="宋体" w:hAnsi="宋体" w:eastAsia="宋体" w:cs="宋体"/>
                <w:kern w:val="2"/>
                <w:sz w:val="22"/>
                <w:szCs w:val="22"/>
                <w:lang w:val="en-US" w:eastAsia="zh-CN" w:bidi="ar-SA"/>
              </w:rPr>
              <w:t>：局部功能异常，但业务可继续</w:t>
            </w:r>
          </w:p>
        </w:tc>
        <w:tc>
          <w:tcPr>
            <w:tcW w:w="158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B1EAC14">
            <w:pPr>
              <w:spacing w:line="219" w:lineRule="auto"/>
              <w:jc w:val="center"/>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电话或远程在线</w:t>
            </w:r>
            <w:r>
              <w:rPr>
                <w:rFonts w:hint="eastAsia" w:ascii="宋体" w:hAnsi="宋体" w:cs="宋体"/>
                <w:kern w:val="2"/>
                <w:sz w:val="22"/>
                <w:szCs w:val="22"/>
                <w:lang w:val="en-US" w:eastAsia="zh-CN" w:bidi="ar-SA"/>
              </w:rPr>
              <w:t>（</w:t>
            </w:r>
            <w:r>
              <w:rPr>
                <w:rFonts w:ascii="宋体" w:hAnsi="宋体" w:eastAsia="宋体" w:cs="宋体"/>
                <w:kern w:val="2"/>
                <w:sz w:val="22"/>
                <w:szCs w:val="22"/>
                <w:lang w:val="en-US" w:eastAsia="zh-CN" w:bidi="ar-SA"/>
              </w:rPr>
              <w:t>如即时通讯工具、网络</w:t>
            </w:r>
            <w:r>
              <w:rPr>
                <w:rFonts w:hint="eastAsia" w:ascii="宋体" w:hAnsi="宋体" w:cs="宋体"/>
                <w:kern w:val="2"/>
                <w:sz w:val="22"/>
                <w:szCs w:val="22"/>
                <w:lang w:val="en-US" w:eastAsia="zh-CN" w:bidi="ar-SA"/>
              </w:rPr>
              <w:t>）</w:t>
            </w:r>
          </w:p>
        </w:tc>
        <w:tc>
          <w:tcPr>
            <w:tcW w:w="29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E61FF5F">
            <w:pPr>
              <w:spacing w:line="219" w:lineRule="auto"/>
              <w:jc w:val="both"/>
              <w:rPr>
                <w:rFonts w:hint="eastAsia" w:ascii="宋体" w:hAnsi="宋体" w:eastAsia="宋体" w:cs="宋体"/>
                <w:kern w:val="2"/>
                <w:sz w:val="22"/>
                <w:szCs w:val="22"/>
                <w:lang w:val="en-US" w:eastAsia="zh-CN" w:bidi="ar-SA"/>
              </w:rPr>
            </w:pPr>
            <w:r>
              <w:rPr>
                <w:rFonts w:hint="eastAsia" w:ascii="宋体" w:hAnsi="宋体" w:eastAsia="宋体" w:cs="宋体"/>
                <w:b/>
                <w:bCs/>
                <w:kern w:val="2"/>
                <w:sz w:val="22"/>
                <w:szCs w:val="22"/>
                <w:lang w:val="en-US" w:eastAsia="zh-CN" w:bidi="ar-SA"/>
              </w:rPr>
              <w:t>紧急故障</w:t>
            </w:r>
            <w:r>
              <w:rPr>
                <w:rFonts w:hint="eastAsia" w:ascii="宋体" w:hAnsi="宋体" w:eastAsia="宋体" w:cs="宋体"/>
                <w:kern w:val="2"/>
                <w:sz w:val="22"/>
                <w:szCs w:val="22"/>
                <w:lang w:val="en-US" w:eastAsia="zh-CN" w:bidi="ar-SA"/>
              </w:rPr>
              <w:t>：响应&lt;30分钟，4小时内提供临时解决方案，24小时内彻底修复。</w:t>
            </w:r>
          </w:p>
          <w:p w14:paraId="496B8763">
            <w:pPr>
              <w:spacing w:line="219" w:lineRule="auto"/>
              <w:jc w:val="both"/>
              <w:rPr>
                <w:rFonts w:hint="eastAsia" w:ascii="宋体" w:hAnsi="宋体" w:eastAsia="宋体" w:cs="宋体"/>
                <w:kern w:val="2"/>
                <w:sz w:val="22"/>
                <w:szCs w:val="22"/>
                <w:lang w:val="en-US" w:eastAsia="zh-CN" w:bidi="ar-SA"/>
              </w:rPr>
            </w:pPr>
            <w:r>
              <w:rPr>
                <w:rFonts w:hint="eastAsia" w:ascii="宋体" w:hAnsi="宋体" w:eastAsia="宋体" w:cs="宋体"/>
                <w:b/>
                <w:bCs/>
                <w:kern w:val="2"/>
                <w:sz w:val="22"/>
                <w:szCs w:val="22"/>
                <w:lang w:val="en-US" w:eastAsia="zh-CN" w:bidi="ar-SA"/>
              </w:rPr>
              <w:t>一般故障</w:t>
            </w:r>
            <w:r>
              <w:rPr>
                <w:rFonts w:hint="eastAsia" w:ascii="宋体" w:hAnsi="宋体" w:eastAsia="宋体" w:cs="宋体"/>
                <w:kern w:val="2"/>
                <w:sz w:val="22"/>
                <w:szCs w:val="22"/>
                <w:lang w:val="en-US" w:eastAsia="zh-CN" w:bidi="ar-SA"/>
              </w:rPr>
              <w:t>：响应&lt;2小时，48小时内解决。</w:t>
            </w:r>
          </w:p>
          <w:p w14:paraId="1322F101">
            <w:pPr>
              <w:spacing w:line="219" w:lineRule="auto"/>
              <w:jc w:val="both"/>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重大故障需7×24小时受理，节假日无休。</w:t>
            </w:r>
          </w:p>
        </w:tc>
      </w:tr>
      <w:tr w14:paraId="049DA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44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CC5ABB2">
            <w:pPr>
              <w:spacing w:line="219" w:lineRule="auto"/>
              <w:jc w:val="center"/>
              <w:rPr>
                <w:rFonts w:hint="eastAsia" w:ascii="宋体" w:hAnsi="宋体" w:eastAsia="宋体" w:cs="宋体"/>
                <w:sz w:val="22"/>
                <w:szCs w:val="22"/>
                <w:lang w:val="en-US" w:eastAsia="zh-CN"/>
              </w:rPr>
            </w:pPr>
            <w:r>
              <w:rPr>
                <w:rFonts w:ascii="宋体" w:hAnsi="宋体" w:eastAsia="宋体" w:cs="宋体"/>
                <w:sz w:val="22"/>
                <w:szCs w:val="22"/>
                <w:lang w:val="en-US" w:eastAsia="zh-CN"/>
              </w:rPr>
              <w:t>系统BUG修复验证服务</w:t>
            </w:r>
          </w:p>
        </w:tc>
        <w:tc>
          <w:tcPr>
            <w:tcW w:w="24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725914">
            <w:pPr>
              <w:spacing w:line="219" w:lineRule="auto"/>
              <w:ind w:firstLine="440" w:firstLineChars="200"/>
              <w:jc w:val="left"/>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针对系统底层BUG，提供修复程序包及修复方案。修复完成后，须提供《BUG修复测试报告》，并由院方业务人员签字确认后，方可上线。</w:t>
            </w:r>
          </w:p>
        </w:tc>
        <w:tc>
          <w:tcPr>
            <w:tcW w:w="158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F4972A5">
            <w:pPr>
              <w:spacing w:line="219" w:lineRule="auto"/>
              <w:jc w:val="center"/>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远程或现场</w:t>
            </w:r>
          </w:p>
        </w:tc>
        <w:tc>
          <w:tcPr>
            <w:tcW w:w="29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62A9D3B">
            <w:pPr>
              <w:spacing w:line="219" w:lineRule="auto"/>
              <w:jc w:val="both"/>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服务要求：提供系统BUG修复程序包并进行BUG修复</w:t>
            </w:r>
            <w:r>
              <w:rPr>
                <w:rFonts w:hint="eastAsia" w:ascii="宋体" w:hAnsi="宋体" w:cs="宋体"/>
                <w:kern w:val="2"/>
                <w:sz w:val="22"/>
                <w:szCs w:val="22"/>
                <w:lang w:val="en-US" w:eastAsia="zh-CN" w:bidi="ar-SA"/>
              </w:rPr>
              <w:t>，</w:t>
            </w:r>
            <w:r>
              <w:rPr>
                <w:rFonts w:ascii="宋体" w:hAnsi="宋体" w:eastAsia="宋体" w:cs="宋体"/>
                <w:kern w:val="2"/>
                <w:sz w:val="22"/>
                <w:szCs w:val="22"/>
                <w:lang w:val="en-US" w:eastAsia="zh-CN" w:bidi="ar-SA"/>
              </w:rPr>
              <w:t>修复时间48小时内。系统功能需求新增修改双方另行协商。</w:t>
            </w:r>
          </w:p>
        </w:tc>
      </w:tr>
      <w:tr w14:paraId="6ED91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44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F5C09B">
            <w:pPr>
              <w:spacing w:line="219" w:lineRule="auto"/>
              <w:jc w:val="center"/>
              <w:rPr>
                <w:rFonts w:hint="eastAsia" w:ascii="宋体" w:hAnsi="宋体" w:eastAsia="宋体" w:cs="宋体"/>
                <w:sz w:val="22"/>
                <w:szCs w:val="22"/>
                <w:lang w:val="en-US" w:eastAsia="zh-CN"/>
              </w:rPr>
            </w:pPr>
            <w:r>
              <w:rPr>
                <w:rFonts w:ascii="宋体" w:hAnsi="宋体" w:eastAsia="宋体" w:cs="宋体"/>
                <w:sz w:val="22"/>
                <w:szCs w:val="22"/>
                <w:lang w:val="en-US" w:eastAsia="zh-CN"/>
              </w:rPr>
              <w:t>系统培训</w:t>
            </w:r>
          </w:p>
        </w:tc>
        <w:tc>
          <w:tcPr>
            <w:tcW w:w="24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B982829">
            <w:pPr>
              <w:spacing w:line="219" w:lineRule="auto"/>
              <w:ind w:firstLine="440" w:firstLineChars="200"/>
              <w:jc w:val="left"/>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1.对院方新进人员及原有用户进行系统操作培训。</w:t>
            </w:r>
          </w:p>
          <w:p w14:paraId="2E9022B4">
            <w:pPr>
              <w:spacing w:line="219" w:lineRule="auto"/>
              <w:ind w:firstLine="440" w:firstLineChars="200"/>
              <w:jc w:val="left"/>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2.重点培训资产盘点功能及企业微信移动端盘点等已有功能。</w:t>
            </w:r>
          </w:p>
          <w:p w14:paraId="7FEDFBF0">
            <w:pPr>
              <w:spacing w:line="219" w:lineRule="auto"/>
              <w:ind w:firstLine="440" w:firstLineChars="200"/>
              <w:jc w:val="left"/>
              <w:rPr>
                <w:rFonts w:hint="default"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3.每次培训须提供教材、操作视频及考核问卷</w:t>
            </w:r>
          </w:p>
        </w:tc>
        <w:tc>
          <w:tcPr>
            <w:tcW w:w="158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C0CDF90">
            <w:pPr>
              <w:spacing w:line="219" w:lineRule="auto"/>
              <w:jc w:val="center"/>
              <w:rPr>
                <w:rFonts w:hint="eastAsia" w:ascii="宋体" w:hAnsi="宋体" w:eastAsia="宋体" w:cs="宋体"/>
                <w:kern w:val="2"/>
                <w:sz w:val="22"/>
                <w:szCs w:val="22"/>
                <w:lang w:val="en-US" w:eastAsia="zh-CN" w:bidi="ar-SA"/>
              </w:rPr>
            </w:pPr>
            <w:r>
              <w:rPr>
                <w:rFonts w:ascii="Segoe UI" w:hAnsi="Segoe UI" w:eastAsia="Segoe UI" w:cs="Segoe UI"/>
                <w:i w:val="0"/>
                <w:iCs w:val="0"/>
                <w:caps w:val="0"/>
                <w:color w:val="0F1115"/>
                <w:spacing w:val="0"/>
                <w:sz w:val="22"/>
                <w:szCs w:val="22"/>
                <w:shd w:val="clear" w:fill="FFFFFF"/>
              </w:rPr>
              <w:t>现场培训（院方提供场地）</w:t>
            </w:r>
          </w:p>
        </w:tc>
        <w:tc>
          <w:tcPr>
            <w:tcW w:w="29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FB85E50">
            <w:pPr>
              <w:spacing w:line="219" w:lineRule="auto"/>
              <w:jc w:val="both"/>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每年提供2次现场培训，每次培训不少于</w:t>
            </w:r>
            <w:r>
              <w:rPr>
                <w:rFonts w:hint="eastAsia" w:ascii="宋体" w:hAnsi="宋体" w:cs="宋体"/>
                <w:kern w:val="2"/>
                <w:sz w:val="22"/>
                <w:szCs w:val="22"/>
                <w:lang w:val="en-US" w:eastAsia="zh-CN" w:bidi="ar-SA"/>
              </w:rPr>
              <w:t>1个小时</w:t>
            </w:r>
            <w:r>
              <w:rPr>
                <w:rFonts w:hint="eastAsia" w:ascii="宋体" w:hAnsi="宋体" w:eastAsia="宋体" w:cs="宋体"/>
                <w:kern w:val="2"/>
                <w:sz w:val="22"/>
                <w:szCs w:val="22"/>
                <w:lang w:val="en-US" w:eastAsia="zh-CN" w:bidi="ar-SA"/>
              </w:rPr>
              <w:t>。</w:t>
            </w:r>
          </w:p>
          <w:p w14:paraId="0D15D740">
            <w:pPr>
              <w:spacing w:line="219" w:lineRule="auto"/>
              <w:jc w:val="both"/>
              <w:rPr>
                <w:rFonts w:hint="default"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具体时间由院方提前15个工作日协商确定。</w:t>
            </w:r>
          </w:p>
        </w:tc>
      </w:tr>
      <w:tr w14:paraId="5A7C8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44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C7B6EAF">
            <w:pPr>
              <w:spacing w:line="219" w:lineRule="auto"/>
              <w:jc w:val="center"/>
              <w:rPr>
                <w:rFonts w:hint="eastAsia" w:ascii="宋体" w:hAnsi="宋体" w:eastAsia="宋体" w:cs="宋体"/>
                <w:sz w:val="22"/>
                <w:szCs w:val="22"/>
                <w:lang w:val="en-US" w:eastAsia="zh-CN"/>
              </w:rPr>
            </w:pPr>
            <w:r>
              <w:rPr>
                <w:rFonts w:ascii="宋体" w:hAnsi="宋体" w:eastAsia="宋体" w:cs="宋体"/>
                <w:sz w:val="22"/>
                <w:szCs w:val="22"/>
                <w:lang w:val="en-US" w:eastAsia="zh-CN"/>
              </w:rPr>
              <w:t>现场服务</w:t>
            </w:r>
          </w:p>
        </w:tc>
        <w:tc>
          <w:tcPr>
            <w:tcW w:w="24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0F20315">
            <w:pPr>
              <w:spacing w:line="219" w:lineRule="auto"/>
              <w:ind w:firstLine="440" w:firstLineChars="200"/>
              <w:jc w:val="left"/>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在系统故障的修复过程中，根据</w:t>
            </w:r>
            <w:r>
              <w:rPr>
                <w:rFonts w:hint="eastAsia" w:ascii="宋体" w:hAnsi="宋体" w:cs="宋体"/>
                <w:kern w:val="2"/>
                <w:sz w:val="22"/>
                <w:szCs w:val="22"/>
                <w:lang w:val="en-US" w:eastAsia="zh-CN" w:bidi="ar-SA"/>
              </w:rPr>
              <w:t>服务商</w:t>
            </w:r>
            <w:r>
              <w:rPr>
                <w:rFonts w:ascii="宋体" w:hAnsi="宋体" w:eastAsia="宋体" w:cs="宋体"/>
                <w:kern w:val="2"/>
                <w:sz w:val="22"/>
                <w:szCs w:val="22"/>
                <w:lang w:val="en-US" w:eastAsia="zh-CN" w:bidi="ar-SA"/>
              </w:rPr>
              <w:t>提供的修复方案，在</w:t>
            </w:r>
            <w:r>
              <w:rPr>
                <w:rFonts w:hint="eastAsia" w:ascii="宋体" w:hAnsi="宋体" w:cs="宋体"/>
                <w:kern w:val="2"/>
                <w:sz w:val="22"/>
                <w:szCs w:val="22"/>
                <w:lang w:val="en-US" w:eastAsia="zh-CN" w:bidi="ar-SA"/>
              </w:rPr>
              <w:t>服务商</w:t>
            </w:r>
            <w:r>
              <w:rPr>
                <w:rFonts w:ascii="宋体" w:hAnsi="宋体" w:eastAsia="宋体" w:cs="宋体"/>
                <w:kern w:val="2"/>
                <w:sz w:val="22"/>
                <w:szCs w:val="22"/>
                <w:lang w:val="en-US" w:eastAsia="zh-CN" w:bidi="ar-SA"/>
              </w:rPr>
              <w:t>的远程指导下，</w:t>
            </w:r>
            <w:r>
              <w:rPr>
                <w:rFonts w:hint="eastAsia" w:ascii="宋体" w:hAnsi="宋体" w:cs="宋体"/>
                <w:kern w:val="2"/>
                <w:sz w:val="22"/>
                <w:szCs w:val="22"/>
                <w:lang w:val="en-US" w:eastAsia="zh-CN" w:bidi="ar-SA"/>
              </w:rPr>
              <w:t>院方</w:t>
            </w:r>
            <w:r>
              <w:rPr>
                <w:rFonts w:ascii="宋体" w:hAnsi="宋体" w:eastAsia="宋体" w:cs="宋体"/>
                <w:kern w:val="2"/>
                <w:sz w:val="22"/>
                <w:szCs w:val="22"/>
                <w:lang w:val="en-US" w:eastAsia="zh-CN" w:bidi="ar-SA"/>
              </w:rPr>
              <w:t>无法修复故障或解决问题时，</w:t>
            </w:r>
            <w:r>
              <w:rPr>
                <w:rFonts w:hint="eastAsia" w:ascii="宋体" w:hAnsi="宋体" w:cs="宋体"/>
                <w:kern w:val="2"/>
                <w:sz w:val="22"/>
                <w:szCs w:val="22"/>
                <w:lang w:val="en-US" w:eastAsia="zh-CN" w:bidi="ar-SA"/>
              </w:rPr>
              <w:t>服务商</w:t>
            </w:r>
            <w:r>
              <w:rPr>
                <w:rFonts w:ascii="宋体" w:hAnsi="宋体" w:eastAsia="宋体" w:cs="宋体"/>
                <w:kern w:val="2"/>
                <w:sz w:val="22"/>
                <w:szCs w:val="22"/>
                <w:lang w:val="en-US" w:eastAsia="zh-CN" w:bidi="ar-SA"/>
              </w:rPr>
              <w:t>应提供现场服务，直至系统故障完全解决。</w:t>
            </w:r>
          </w:p>
        </w:tc>
        <w:tc>
          <w:tcPr>
            <w:tcW w:w="158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53A2498">
            <w:pPr>
              <w:spacing w:line="219" w:lineRule="auto"/>
              <w:jc w:val="center"/>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现场</w:t>
            </w:r>
          </w:p>
        </w:tc>
        <w:tc>
          <w:tcPr>
            <w:tcW w:w="29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AA110AD">
            <w:pPr>
              <w:spacing w:line="219" w:lineRule="auto"/>
              <w:jc w:val="both"/>
              <w:rPr>
                <w:rFonts w:hint="eastAsia" w:ascii="宋体" w:hAnsi="宋体" w:eastAsia="宋体" w:cs="宋体"/>
                <w:kern w:val="2"/>
                <w:sz w:val="22"/>
                <w:szCs w:val="22"/>
                <w:lang w:val="en-US" w:eastAsia="zh-CN" w:bidi="ar-SA"/>
              </w:rPr>
            </w:pPr>
            <w:r>
              <w:rPr>
                <w:rFonts w:ascii="宋体" w:hAnsi="宋体" w:eastAsia="宋体" w:cs="宋体"/>
                <w:kern w:val="2"/>
                <w:sz w:val="22"/>
                <w:szCs w:val="22"/>
                <w:lang w:val="en-US" w:eastAsia="zh-CN" w:bidi="ar-SA"/>
              </w:rPr>
              <w:t>按照</w:t>
            </w:r>
            <w:r>
              <w:rPr>
                <w:rFonts w:hint="eastAsia" w:ascii="宋体" w:hAnsi="宋体" w:cs="宋体"/>
                <w:kern w:val="2"/>
                <w:sz w:val="22"/>
                <w:szCs w:val="22"/>
                <w:lang w:val="en-US" w:eastAsia="zh-CN" w:bidi="ar-SA"/>
              </w:rPr>
              <w:t>院方</w:t>
            </w:r>
            <w:r>
              <w:rPr>
                <w:rFonts w:ascii="宋体" w:hAnsi="宋体" w:eastAsia="宋体" w:cs="宋体"/>
                <w:kern w:val="2"/>
                <w:sz w:val="22"/>
                <w:szCs w:val="22"/>
                <w:lang w:val="en-US" w:eastAsia="zh-CN" w:bidi="ar-SA"/>
              </w:rPr>
              <w:t>约定时间进行；</w:t>
            </w:r>
          </w:p>
        </w:tc>
      </w:tr>
      <w:tr w14:paraId="6B824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0" w:type="auto"/>
            <w:gridSpan w:val="4"/>
            <w:tcBorders>
              <w:top w:val="single" w:color="auto" w:sz="4" w:space="0"/>
            </w:tcBorders>
            <w:tcMar>
              <w:left w:w="108" w:type="dxa"/>
              <w:right w:w="108" w:type="dxa"/>
            </w:tcMar>
            <w:vAlign w:val="top"/>
          </w:tcPr>
          <w:p w14:paraId="26EC4C63">
            <w:pPr>
              <w:spacing w:before="117" w:line="219" w:lineRule="auto"/>
              <w:ind w:left="112"/>
              <w:jc w:val="center"/>
            </w:pPr>
            <w:r>
              <w:rPr>
                <w:rFonts w:hint="eastAsia" w:ascii="宋体" w:hAnsi="宋体" w:eastAsia="宋体" w:cs="宋体"/>
                <w:sz w:val="22"/>
                <w:szCs w:val="22"/>
                <w:lang w:val="en-US" w:eastAsia="zh-CN"/>
              </w:rPr>
              <w:t>预算：</w:t>
            </w:r>
            <w:r>
              <w:rPr>
                <w:rFonts w:hint="eastAsia" w:ascii="宋体" w:hAnsi="宋体" w:cs="宋体"/>
                <w:sz w:val="22"/>
                <w:szCs w:val="22"/>
                <w:lang w:val="en-US" w:eastAsia="zh-CN"/>
              </w:rPr>
              <w:t>135,000</w:t>
            </w:r>
            <w:r>
              <w:rPr>
                <w:rFonts w:hint="eastAsia" w:ascii="宋体" w:hAnsi="宋体" w:eastAsia="宋体" w:cs="宋体"/>
                <w:sz w:val="22"/>
                <w:szCs w:val="22"/>
                <w:lang w:val="en-US" w:eastAsia="zh-CN"/>
              </w:rPr>
              <w:t>元</w:t>
            </w:r>
          </w:p>
        </w:tc>
      </w:tr>
    </w:tbl>
    <w:p w14:paraId="19E158E4">
      <w:pPr>
        <w:keepNext w:val="0"/>
        <w:keepLines w:val="0"/>
        <w:pageBreakBefore w:val="0"/>
        <w:kinsoku/>
        <w:wordWrap/>
        <w:overflowPunct/>
        <w:topLinePunct w:val="0"/>
        <w:bidi w:val="0"/>
        <w:snapToGrid/>
        <w:spacing w:line="560" w:lineRule="exact"/>
        <w:textAlignment w:val="auto"/>
        <w:rPr>
          <w:rFonts w:hint="default" w:ascii="仿宋_GB2312" w:hAnsi="仿宋_GB2312" w:eastAsia="仿宋_GB2312" w:cs="仿宋_GB2312"/>
          <w:bCs/>
          <w:sz w:val="32"/>
          <w:szCs w:val="32"/>
          <w:lang w:val="en-US" w:eastAsia="zh-CN" w:bidi="ar"/>
        </w:rPr>
      </w:pPr>
    </w:p>
    <w:p w14:paraId="439E98DF">
      <w:pPr>
        <w:keepNext w:val="0"/>
        <w:keepLines w:val="0"/>
        <w:pageBreakBefore w:val="0"/>
        <w:numPr>
          <w:ilvl w:val="0"/>
          <w:numId w:val="6"/>
        </w:numPr>
        <w:kinsoku/>
        <w:wordWrap/>
        <w:overflowPunct/>
        <w:topLinePunct w:val="0"/>
        <w:autoSpaceDE w:val="0"/>
        <w:autoSpaceDN w:val="0"/>
        <w:bidi w:val="0"/>
        <w:adjustRightInd w:val="0"/>
        <w:snapToGrid/>
        <w:spacing w:line="560" w:lineRule="exact"/>
        <w:ind w:left="0" w:leftChars="0" w:firstLine="0" w:firstLineChars="0"/>
        <w:textAlignment w:val="auto"/>
        <w:rPr>
          <w:rFonts w:hint="eastAsia" w:ascii="黑体" w:hAnsi="黑体" w:eastAsia="黑体" w:cs="黑体"/>
          <w:b w:val="0"/>
          <w:bCs w:val="0"/>
          <w:iCs/>
          <w:color w:val="auto"/>
          <w:kern w:val="2"/>
          <w:sz w:val="32"/>
          <w:szCs w:val="32"/>
          <w:lang w:val="zh-CN" w:eastAsia="zh-CN" w:bidi="ar-SA"/>
        </w:rPr>
      </w:pPr>
      <w:r>
        <w:rPr>
          <w:rFonts w:hint="eastAsia" w:ascii="黑体" w:hAnsi="黑体" w:eastAsia="黑体" w:cs="黑体"/>
          <w:b w:val="0"/>
          <w:bCs w:val="0"/>
          <w:iCs/>
          <w:color w:val="auto"/>
          <w:kern w:val="2"/>
          <w:sz w:val="32"/>
          <w:szCs w:val="32"/>
          <w:lang w:val="zh-CN" w:eastAsia="zh-CN" w:bidi="ar-SA"/>
        </w:rPr>
        <w:t>系统功能改造服务</w:t>
      </w:r>
    </w:p>
    <w:p w14:paraId="2B984F2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采购模块</w:t>
      </w:r>
    </w:p>
    <w:p w14:paraId="6E569D21">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新增医疗设备可行性分析功能，置于现有采购需求功能前方，采购需求申请时可关联已审批完成的医疗设备可行性分析单据。</w:t>
      </w:r>
    </w:p>
    <w:p w14:paraId="3D071FA7">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增加采购需求看板功能，一键查看是否有采购申请未立项。</w:t>
      </w:r>
    </w:p>
    <w:p w14:paraId="541C3C16">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资产模块</w:t>
      </w:r>
    </w:p>
    <w:p w14:paraId="66AC3924">
      <w:pPr>
        <w:keepNext w:val="0"/>
        <w:keepLines w:val="0"/>
        <w:pageBreakBefore w:val="0"/>
        <w:numPr>
          <w:ilvl w:val="0"/>
          <w:numId w:val="8"/>
        </w:numPr>
        <w:kinsoku/>
        <w:wordWrap/>
        <w:overflowPunct/>
        <w:topLinePunct w:val="0"/>
        <w:autoSpaceDE w:val="0"/>
        <w:autoSpaceDN w:val="0"/>
        <w:bidi w:val="0"/>
        <w:adjustRightInd w:val="0"/>
        <w:snapToGrid/>
        <w:spacing w:line="560" w:lineRule="exact"/>
        <w:ind w:left="420" w:leftChars="200" w:firstLine="0"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资产报障数据与资产维修数据联动，资产维修确认数据自动确认报障（已确认维修），确保资产状态从“维修闲置”状态恢复“使用中”。</w:t>
      </w:r>
    </w:p>
    <w:p w14:paraId="5E216023">
      <w:pPr>
        <w:keepNext w:val="0"/>
        <w:keepLines w:val="0"/>
        <w:pageBreakBefore w:val="0"/>
        <w:numPr>
          <w:ilvl w:val="0"/>
          <w:numId w:val="0"/>
        </w:numPr>
        <w:kinsoku/>
        <w:wordWrap/>
        <w:overflowPunct/>
        <w:topLinePunct w:val="0"/>
        <w:autoSpaceDE w:val="0"/>
        <w:autoSpaceDN w:val="0"/>
        <w:bidi w:val="0"/>
        <w:adjustRightInd w:val="0"/>
        <w:snapToGrid/>
        <w:spacing w:line="560" w:lineRule="exact"/>
        <w:ind w:leftChars="20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2.资产维修申请中“维修建议、维修项、维修费用”字段改为审批过程中由资产归口部门审批人员填写。</w:t>
      </w:r>
    </w:p>
    <w:p w14:paraId="029FF22A">
      <w:pPr>
        <w:keepNext w:val="0"/>
        <w:keepLines w:val="0"/>
        <w:pageBreakBefore w:val="0"/>
        <w:kinsoku/>
        <w:wordWrap/>
        <w:overflowPunct/>
        <w:topLinePunct w:val="0"/>
        <w:autoSpaceDE w:val="0"/>
        <w:autoSpaceDN w:val="0"/>
        <w:bidi w:val="0"/>
        <w:adjustRightInd w:val="0"/>
        <w:snapToGrid/>
        <w:spacing w:line="560" w:lineRule="exact"/>
        <w:ind w:left="0" w:leftChars="0" w:firstLine="0" w:firstLineChars="0"/>
        <w:textAlignment w:val="auto"/>
        <w:rPr>
          <w:rFonts w:hint="eastAsia" w:ascii="黑体" w:hAnsi="黑体" w:eastAsia="黑体" w:cs="黑体"/>
          <w:iCs/>
          <w:kern w:val="2"/>
          <w:sz w:val="32"/>
          <w:szCs w:val="32"/>
          <w:lang w:val="zh-CN" w:eastAsia="zh-CN" w:bidi="ar-SA"/>
        </w:rPr>
      </w:pPr>
      <w:r>
        <w:rPr>
          <w:rFonts w:hint="eastAsia" w:ascii="黑体" w:hAnsi="黑体" w:eastAsia="黑体" w:cs="黑体"/>
          <w:iCs/>
          <w:kern w:val="2"/>
          <w:sz w:val="32"/>
          <w:szCs w:val="32"/>
          <w:lang w:val="zh-CN" w:eastAsia="zh-CN" w:bidi="ar-SA"/>
        </w:rPr>
        <w:t>四、服务要求</w:t>
      </w:r>
    </w:p>
    <w:p w14:paraId="38F1EF84">
      <w:pPr>
        <w:keepNext w:val="0"/>
        <w:keepLines w:val="0"/>
        <w:pageBreakBefore w:val="0"/>
        <w:kinsoku/>
        <w:wordWrap/>
        <w:overflowPunct/>
        <w:topLinePunct w:val="0"/>
        <w:bidi w:val="0"/>
        <w:snapToGrid/>
        <w:spacing w:line="560" w:lineRule="exact"/>
        <w:textAlignment w:val="auto"/>
        <w:rPr>
          <w:rFonts w:hint="default" w:ascii="仿宋_GB2312" w:hAnsi="仿宋_GB2312" w:eastAsia="仿宋_GB2312" w:cs="仿宋_GB2312"/>
          <w:b/>
          <w:bCs w:val="0"/>
          <w:sz w:val="32"/>
          <w:szCs w:val="32"/>
          <w:highlight w:val="none"/>
          <w:lang w:val="en-US" w:eastAsia="zh-CN" w:bidi="ar"/>
        </w:rPr>
      </w:pPr>
      <w:r>
        <w:rPr>
          <w:rFonts w:hint="eastAsia" w:ascii="仿宋_GB2312" w:hAnsi="仿宋_GB2312" w:eastAsia="仿宋_GB2312" w:cs="仿宋_GB2312"/>
          <w:b/>
          <w:bCs w:val="0"/>
          <w:sz w:val="32"/>
          <w:szCs w:val="32"/>
          <w:highlight w:val="none"/>
          <w:lang w:val="zh-CN" w:eastAsia="zh-CN" w:bidi="ar"/>
        </w:rPr>
        <w:t>（一）</w:t>
      </w:r>
      <w:r>
        <w:rPr>
          <w:rFonts w:hint="eastAsia" w:ascii="仿宋_GB2312" w:hAnsi="仿宋_GB2312" w:eastAsia="仿宋_GB2312" w:cs="仿宋_GB2312"/>
          <w:b/>
          <w:bCs w:val="0"/>
          <w:sz w:val="32"/>
          <w:szCs w:val="32"/>
          <w:highlight w:val="none"/>
          <w:lang w:val="en-US" w:eastAsia="zh-CN" w:bidi="ar"/>
        </w:rPr>
        <w:t>运维保障：</w:t>
      </w:r>
    </w:p>
    <w:p w14:paraId="6F7F3C49">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商应组成固定的服务团队为院方提供维护服务，保证院方的日常应用，提供系统技术支持；服务期内，项目经理及核心成员不得随意更换；如确需更换，须提前15个工作日内向院方书面申请，并提供新人选简历及资质证明，经院方书面同意后方可更换。</w:t>
      </w:r>
    </w:p>
    <w:p w14:paraId="32CB4F16">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服务前后及服务过程中，及时向院方报告服务情况及结果，服务商在服务期限内应向院方转移知识、成果和项目档案，包括各类服务报告、变更记录、问题处理清单等内容；</w:t>
      </w:r>
    </w:p>
    <w:p w14:paraId="68E03D1D">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除非双方另行书面约定，服务商按照本协议约定范围保质保量及时完成服务内容；</w:t>
      </w:r>
    </w:p>
    <w:p w14:paraId="31D249E8">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发生故障时，服务商能在规定时间内提供电话响应、远程支持、到达现场、排除故障，提交按客户规范要求的报告；</w:t>
      </w:r>
    </w:p>
    <w:p w14:paraId="5D6100F5">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
          <w:bCs w:val="0"/>
          <w:sz w:val="32"/>
          <w:szCs w:val="32"/>
          <w:highlight w:val="none"/>
          <w:lang w:val="en-US" w:eastAsia="zh-CN" w:bidi="ar"/>
        </w:rPr>
      </w:pPr>
      <w:r>
        <w:rPr>
          <w:rFonts w:hint="eastAsia" w:ascii="仿宋_GB2312" w:hAnsi="仿宋_GB2312" w:eastAsia="仿宋_GB2312" w:cs="仿宋_GB2312"/>
          <w:bCs/>
          <w:sz w:val="32"/>
          <w:szCs w:val="32"/>
          <w:lang w:val="en-US" w:eastAsia="zh-CN" w:bidi="ar"/>
        </w:rPr>
        <w:t>制定针对合同内容的服务计划与服务内容；</w:t>
      </w:r>
    </w:p>
    <w:p w14:paraId="085876C9">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
          <w:bCs w:val="0"/>
          <w:sz w:val="32"/>
          <w:szCs w:val="32"/>
          <w:highlight w:val="none"/>
          <w:lang w:val="en-US" w:eastAsia="zh-CN" w:bidi="ar"/>
        </w:rPr>
      </w:pPr>
      <w:r>
        <w:rPr>
          <w:rFonts w:hint="eastAsia" w:ascii="仿宋_GB2312" w:hAnsi="仿宋_GB2312" w:eastAsia="仿宋_GB2312" w:cs="仿宋_GB2312"/>
          <w:bCs/>
          <w:sz w:val="32"/>
          <w:szCs w:val="32"/>
          <w:lang w:val="en-US" w:eastAsia="zh-CN" w:bidi="ar"/>
        </w:rPr>
        <w:t>对院方的技术疑问进行解答。</w:t>
      </w:r>
    </w:p>
    <w:p w14:paraId="177852E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val="0"/>
          <w:sz w:val="32"/>
          <w:szCs w:val="32"/>
          <w:highlight w:val="none"/>
          <w:lang w:val="en-US" w:eastAsia="zh-CN" w:bidi="ar"/>
        </w:rPr>
      </w:pPr>
      <w:r>
        <w:rPr>
          <w:rFonts w:hint="eastAsia" w:ascii="仿宋_GB2312" w:hAnsi="仿宋_GB2312" w:eastAsia="仿宋_GB2312" w:cs="仿宋_GB2312"/>
          <w:b/>
          <w:bCs w:val="0"/>
          <w:sz w:val="32"/>
          <w:szCs w:val="32"/>
          <w:highlight w:val="none"/>
          <w:lang w:val="en-US" w:eastAsia="zh-CN" w:bidi="ar"/>
        </w:rPr>
        <w:t>（二）提前终止合同规定：</w:t>
      </w:r>
    </w:p>
    <w:p w14:paraId="57CADD6C">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商未能按照本合同的相关条款进行运维服务，并且服务商自收到院方要求其改正违约行为的书面通知之日起5日内仍未改正，院方有权立即自行采取合理、必要的措施对其所受损失进行补救，因此而引致的全部相关费用和后果应由服务商承担，同时服务商需向院方支付合同款总额20%的违约金。服务商违反本条款达两次以上的，院方有权解除本合同。</w:t>
      </w:r>
    </w:p>
    <w:p w14:paraId="0EA36173">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如因服务商的任何不实陈述保证或违反本合同的义务或对他方的侵权行为或违约行为，导致院方面临任何第三方的索赔、诉讼或仲裁等要求，或使院方因此遭受任何损失，服务商应当采取适当的措施，以保证院方免受上述索赔、诉讼或仲裁等要求的任何影响以及使院方免受所受损失的影响。在该等情形下，院方有权就其因此所受损失保留向服务商进一步索赔的权利。</w:t>
      </w:r>
    </w:p>
    <w:p w14:paraId="24CE70AC">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院方和服务商在履约中发生争执和分歧，双方应通过友好协商解决，若经协商不能达成协议时，则可以向项目实施地所在地人民法院提起诉讼。受理期间，双方应继续履行合同其余条款。</w:t>
      </w:r>
    </w:p>
    <w:p w14:paraId="5C1808AA">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0" w:firstLineChars="0"/>
        <w:jc w:val="both"/>
        <w:textAlignment w:val="auto"/>
        <w:rPr>
          <w:rFonts w:hint="eastAsia" w:ascii="黑体" w:hAnsi="黑体" w:eastAsia="黑体" w:cs="黑体"/>
          <w:iCs/>
          <w:kern w:val="2"/>
          <w:sz w:val="32"/>
          <w:szCs w:val="32"/>
          <w:lang w:val="zh-CN" w:eastAsia="zh-CN" w:bidi="ar-SA"/>
        </w:rPr>
      </w:pPr>
      <w:r>
        <w:rPr>
          <w:rFonts w:hint="eastAsia" w:ascii="黑体" w:hAnsi="黑体" w:eastAsia="黑体" w:cs="黑体"/>
          <w:iCs/>
          <w:kern w:val="2"/>
          <w:sz w:val="32"/>
          <w:szCs w:val="32"/>
          <w:lang w:val="en-US" w:eastAsia="zh-CN" w:bidi="ar-SA"/>
        </w:rPr>
        <w:t>五</w:t>
      </w:r>
      <w:r>
        <w:rPr>
          <w:rFonts w:hint="eastAsia" w:ascii="黑体" w:hAnsi="黑体" w:eastAsia="黑体" w:cs="黑体"/>
          <w:iCs/>
          <w:kern w:val="2"/>
          <w:sz w:val="32"/>
          <w:szCs w:val="32"/>
          <w:lang w:val="zh-CN" w:eastAsia="zh-CN" w:bidi="ar-SA"/>
        </w:rPr>
        <w:t>、保密与数据安全条款</w:t>
      </w:r>
    </w:p>
    <w:p w14:paraId="00C0F025">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服务商在服务过程中接触到的院方所有业务数据、财务数据、人员信息、系统配置信息等，均视为商业秘密。</w:t>
      </w:r>
    </w:p>
    <w:p w14:paraId="098C921C">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服务商不得将上述数据用于本项目之外的任何目的；未经院方书面授权，不得复制、传输、公开或提供给任何第三方。</w:t>
      </w:r>
    </w:p>
    <w:p w14:paraId="47DE3B00">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服务期满或合同提前终止时，服务商须在3个工作日内彻底删除其在服务过程中存储的院方所有临时数据及备份，并出具《数据销毁承诺函》。</w:t>
      </w:r>
    </w:p>
    <w:p w14:paraId="0EE85C64">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5" w:leftChars="0" w:firstLine="415" w:firstLine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因服务商原因导致数据泄露或丢失的，服务商应承担全部法律责任及赔偿院方因此遭受的全部直接及间接损失。</w:t>
      </w:r>
    </w:p>
    <w:p w14:paraId="2294B700">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0" w:firstLineChars="0"/>
        <w:jc w:val="both"/>
        <w:textAlignment w:val="auto"/>
        <w:rPr>
          <w:rFonts w:hint="eastAsia" w:ascii="黑体" w:hAnsi="黑体" w:eastAsia="黑体" w:cs="黑体"/>
          <w:iCs/>
          <w:kern w:val="2"/>
          <w:sz w:val="32"/>
          <w:szCs w:val="32"/>
          <w:lang w:val="en-US" w:eastAsia="zh-CN" w:bidi="ar-SA"/>
        </w:rPr>
      </w:pPr>
      <w:r>
        <w:rPr>
          <w:rFonts w:hint="eastAsia" w:ascii="黑体" w:hAnsi="黑体" w:eastAsia="黑体" w:cs="黑体"/>
          <w:iCs/>
          <w:kern w:val="2"/>
          <w:sz w:val="32"/>
          <w:szCs w:val="32"/>
          <w:lang w:val="en-US" w:eastAsia="zh-CN" w:bidi="ar-SA"/>
        </w:rPr>
        <w:t>六、商务条款</w:t>
      </w:r>
    </w:p>
    <w:p w14:paraId="479388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1. 项目金额与支付方式</w:t>
      </w:r>
    </w:p>
    <w:p w14:paraId="4755F6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本项目预算上限为：¥135,000.00元（人民币壹拾叁万伍仟元整）。本项目服务费采用包干制，应包括服务成本、法定税费和利润。由投标人根据招标文件所提供的资料自行测算投标报价；一经中标，投标报价总价作为中标单位与采购单位签定的合同金额，合同期限内不做调整。</w:t>
      </w:r>
    </w:p>
    <w:p w14:paraId="59C19D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2.支付方式：</w:t>
      </w:r>
    </w:p>
    <w:p w14:paraId="464934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第一笔：合同签订后10个工作日内，支付合同总额的30%。</w:t>
      </w:r>
    </w:p>
    <w:p w14:paraId="5DA2BE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第二笔：服务期满6个月，且提交《半年度运维服务报告》并经院方确认后10个工作日内，支付合同总额的40%。</w:t>
      </w:r>
    </w:p>
    <w:p w14:paraId="04A309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第三笔：服务期满，提交全部交付物且终验合格后10个工作日内，支付合同总额的30%。</w:t>
      </w:r>
    </w:p>
    <w:p w14:paraId="36C63D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3.验收标准</w:t>
      </w:r>
    </w:p>
    <w:p w14:paraId="0BBB64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常规运维部分：以每月《运维服务报告》中记录的问题是否在约定时限内闭环为准；</w:t>
      </w:r>
    </w:p>
    <w:p w14:paraId="1DD56F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功能改造部分：以院方业务部门签字确认的《功能验收单》为准。</w:t>
      </w:r>
    </w:p>
    <w:p w14:paraId="476E16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4.服务期限</w:t>
      </w:r>
    </w:p>
    <w:p w14:paraId="0A763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highlight w:val="none"/>
          <w:lang w:val="en-US" w:eastAsia="zh-CN" w:bidi="ar"/>
        </w:rPr>
      </w:pPr>
      <w:r>
        <w:rPr>
          <w:rFonts w:hint="eastAsia" w:ascii="仿宋_GB2312" w:hAnsi="仿宋_GB2312" w:eastAsia="仿宋_GB2312" w:cs="仿宋_GB2312"/>
          <w:bCs/>
          <w:sz w:val="32"/>
          <w:szCs w:val="32"/>
          <w:highlight w:val="none"/>
          <w:lang w:val="en-US" w:eastAsia="zh-CN" w:bidi="ar"/>
        </w:rPr>
        <w:t>自合同签订之日起一年。</w:t>
      </w:r>
    </w:p>
    <w:p w14:paraId="6D9DA7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本项目为长期服务项目，合同一年一签，合同期满可以续签，但合同履行期限最长不得超过三十六个月。如甲方对履约情况不满意，甲方不再续约。</w:t>
      </w:r>
    </w:p>
    <w:p w14:paraId="0CE6EB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lang w:val="en-US" w:eastAsia="zh-CN" w:bidi="ar"/>
        </w:rPr>
      </w:pPr>
    </w:p>
    <w:p w14:paraId="6C53A94B">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0" w:firstLineChars="0"/>
        <w:jc w:val="both"/>
        <w:textAlignment w:val="auto"/>
        <w:rPr>
          <w:rFonts w:hint="eastAsia" w:ascii="黑体" w:hAnsi="黑体" w:eastAsia="黑体" w:cs="黑体"/>
          <w:iCs/>
          <w:kern w:val="2"/>
          <w:sz w:val="32"/>
          <w:szCs w:val="32"/>
          <w:lang w:val="en-US" w:eastAsia="zh-CN" w:bidi="ar-SA"/>
        </w:rPr>
      </w:pPr>
      <w:r>
        <w:rPr>
          <w:rFonts w:hint="eastAsia" w:ascii="黑体" w:hAnsi="黑体" w:eastAsia="黑体" w:cs="黑体"/>
          <w:iCs/>
          <w:kern w:val="2"/>
          <w:sz w:val="32"/>
          <w:szCs w:val="32"/>
          <w:lang w:val="en-US" w:eastAsia="zh-CN" w:bidi="ar-SA"/>
        </w:rPr>
        <w:t>七</w:t>
      </w:r>
      <w:r>
        <w:rPr>
          <w:rFonts w:hint="default" w:ascii="黑体" w:hAnsi="黑体" w:eastAsia="黑体" w:cs="黑体"/>
          <w:iCs/>
          <w:kern w:val="2"/>
          <w:sz w:val="32"/>
          <w:szCs w:val="32"/>
          <w:lang w:val="en-US" w:eastAsia="zh-CN" w:bidi="ar-SA"/>
        </w:rPr>
        <w:t>、违约责任与合同终止</w:t>
      </w:r>
    </w:p>
    <w:p w14:paraId="526F4A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1.一般违约（如轻微延迟响应、报告提交不及时）：</w:t>
      </w:r>
    </w:p>
    <w:p w14:paraId="2F1983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院方有权要求服务商限期整改；逾期未改的，每发生一次扣除合同总额的1% 作为违约金。</w:t>
      </w:r>
    </w:p>
    <w:p w14:paraId="770718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2.严重违约（包括但不限于）：</w:t>
      </w:r>
    </w:p>
    <w:p w14:paraId="224CC4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连续发生2次及以上</w:t>
      </w:r>
      <w:r>
        <w:rPr>
          <w:rFonts w:hint="eastAsia" w:ascii="仿宋_GB2312" w:hAnsi="仿宋_GB2312" w:eastAsia="仿宋_GB2312" w:cs="仿宋_GB2312"/>
          <w:bCs/>
          <w:sz w:val="32"/>
          <w:szCs w:val="32"/>
          <w:lang w:val="en-US" w:eastAsia="zh-CN" w:bidi="ar"/>
        </w:rPr>
        <w:t>紧急</w:t>
      </w:r>
      <w:r>
        <w:rPr>
          <w:rFonts w:hint="default" w:ascii="仿宋_GB2312" w:hAnsi="仿宋_GB2312" w:eastAsia="仿宋_GB2312" w:cs="仿宋_GB2312"/>
          <w:bCs/>
          <w:sz w:val="32"/>
          <w:szCs w:val="32"/>
          <w:lang w:val="en-US" w:eastAsia="zh-CN" w:bidi="ar"/>
        </w:rPr>
        <w:t>故障且未在约定时限内解决的；</w:t>
      </w:r>
    </w:p>
    <w:p w14:paraId="0305C7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发生数据</w:t>
      </w:r>
      <w:r>
        <w:rPr>
          <w:rFonts w:hint="eastAsia" w:ascii="仿宋_GB2312" w:hAnsi="仿宋_GB2312" w:eastAsia="仿宋_GB2312" w:cs="仿宋_GB2312"/>
          <w:bCs/>
          <w:sz w:val="32"/>
          <w:szCs w:val="32"/>
          <w:lang w:val="en-US" w:eastAsia="zh-CN" w:bidi="ar"/>
        </w:rPr>
        <w:t>泄漏</w:t>
      </w:r>
      <w:r>
        <w:rPr>
          <w:rFonts w:hint="default" w:ascii="仿宋_GB2312" w:hAnsi="仿宋_GB2312" w:eastAsia="仿宋_GB2312" w:cs="仿宋_GB2312"/>
          <w:bCs/>
          <w:sz w:val="32"/>
          <w:szCs w:val="32"/>
          <w:lang w:val="en-US" w:eastAsia="zh-CN" w:bidi="ar"/>
        </w:rPr>
        <w:t>事件的；</w:t>
      </w:r>
    </w:p>
    <w:p w14:paraId="001755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未经院方同意擅自更换核心项目成员的。</w:t>
      </w:r>
    </w:p>
    <w:p w14:paraId="1A8564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3.提前终止：</w:t>
      </w:r>
    </w:p>
    <w:p w14:paraId="02D76E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发生上述严重违约情形时，院方有权单方立即解除合同，并要求服务商退还已支付的全部费用，同时支付合同总额20%的违约金；违约金不足以弥补院方损失的，院方保留进一步索赔的权利。</w:t>
      </w:r>
    </w:p>
    <w:p w14:paraId="606D81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4.争议解决</w:t>
      </w:r>
    </w:p>
    <w:p w14:paraId="6E0AC3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lang w:val="en-US" w:eastAsia="zh-CN" w:bidi="ar"/>
        </w:rPr>
      </w:pPr>
      <w:r>
        <w:rPr>
          <w:rFonts w:hint="default" w:ascii="仿宋_GB2312" w:hAnsi="仿宋_GB2312" w:eastAsia="仿宋_GB2312" w:cs="仿宋_GB2312"/>
          <w:bCs/>
          <w:sz w:val="32"/>
          <w:szCs w:val="32"/>
          <w:lang w:val="en-US" w:eastAsia="zh-CN" w:bidi="ar"/>
        </w:rPr>
        <w:t>双方应友好协商解决争议；协商不成的，向院方所在地有管辖权的人民法院提起诉讼。诉讼期间，双方应继续履行合同中不涉及争议的其他条款。</w:t>
      </w:r>
    </w:p>
    <w:p w14:paraId="79EA76B2">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0" w:firstLineChars="0"/>
        <w:jc w:val="both"/>
        <w:textAlignment w:val="auto"/>
        <w:rPr>
          <w:rFonts w:hint="default" w:ascii="黑体" w:hAnsi="黑体" w:eastAsia="黑体" w:cs="黑体"/>
          <w:iCs/>
          <w:kern w:val="2"/>
          <w:sz w:val="32"/>
          <w:szCs w:val="32"/>
          <w:lang w:val="en-US" w:eastAsia="zh-CN" w:bidi="ar-SA"/>
        </w:rPr>
      </w:pPr>
      <w:r>
        <w:rPr>
          <w:rFonts w:hint="eastAsia" w:ascii="黑体" w:hAnsi="黑体" w:eastAsia="黑体" w:cs="黑体"/>
          <w:iCs/>
          <w:kern w:val="2"/>
          <w:sz w:val="32"/>
          <w:szCs w:val="32"/>
          <w:lang w:val="en-US" w:eastAsia="zh-CN" w:bidi="ar-SA"/>
        </w:rPr>
        <w:t>八、</w:t>
      </w:r>
      <w:r>
        <w:rPr>
          <w:rFonts w:hint="default" w:ascii="黑体" w:hAnsi="黑体" w:eastAsia="黑体" w:cs="黑体"/>
          <w:iCs/>
          <w:kern w:val="2"/>
          <w:sz w:val="32"/>
          <w:szCs w:val="32"/>
          <w:lang w:val="en-US" w:eastAsia="zh-CN" w:bidi="ar-SA"/>
        </w:rPr>
        <w:t>续签</w:t>
      </w:r>
    </w:p>
    <w:p w14:paraId="116402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1.</w:t>
      </w:r>
      <w:r>
        <w:rPr>
          <w:rFonts w:hint="default" w:ascii="仿宋_GB2312" w:hAnsi="仿宋_GB2312" w:eastAsia="仿宋_GB2312" w:cs="仿宋_GB2312"/>
          <w:bCs/>
          <w:sz w:val="32"/>
          <w:szCs w:val="32"/>
          <w:lang w:val="en-US" w:eastAsia="zh-CN" w:bidi="ar"/>
        </w:rPr>
        <w:t>本合同服务期满前60个自然日，双方可视系统运行情况、服务质量及业务需求，书面互相发出续签意向征询。任何一方无意续签，应于到期前45个自然日书面告知对方。</w:t>
      </w:r>
      <w:r>
        <w:rPr>
          <w:rFonts w:hint="eastAsia" w:ascii="仿宋_GB2312" w:hAnsi="仿宋_GB2312" w:eastAsia="仿宋_GB2312" w:cs="仿宋_GB2312"/>
          <w:bCs/>
          <w:sz w:val="32"/>
          <w:szCs w:val="32"/>
          <w:lang w:val="en-US" w:eastAsia="zh-CN" w:bidi="ar"/>
        </w:rPr>
        <w:t>合同最多续签36个月。</w:t>
      </w:r>
    </w:p>
    <w:p w14:paraId="7E36CE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default"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2.</w:t>
      </w:r>
      <w:r>
        <w:rPr>
          <w:rFonts w:hint="default" w:ascii="仿宋_GB2312" w:hAnsi="仿宋_GB2312" w:eastAsia="仿宋_GB2312" w:cs="仿宋_GB2312"/>
          <w:bCs/>
          <w:sz w:val="32"/>
          <w:szCs w:val="32"/>
          <w:lang w:val="en-US" w:eastAsia="zh-CN" w:bidi="ar"/>
        </w:rPr>
        <w:t>续签优先权与考核挂钩服务商在年度服务期内满足以下全部条件的，院方在同等条件下优先考虑与其续签下一年度合同：</w:t>
      </w:r>
    </w:p>
    <w:p w14:paraId="20DE99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firstLine="0" w:firstLineChars="0"/>
        <w:jc w:val="both"/>
        <w:textAlignment w:val="auto"/>
        <w:rPr>
          <w:rFonts w:hint="default" w:ascii="仿宋_GB2312" w:hAnsi="仿宋_GB2312" w:eastAsia="仿宋_GB2312" w:cs="仿宋_GB2312"/>
          <w:bCs/>
          <w:kern w:val="2"/>
          <w:sz w:val="32"/>
          <w:szCs w:val="32"/>
          <w:lang w:val="en-US" w:eastAsia="zh-CN" w:bidi="ar"/>
        </w:rPr>
      </w:pPr>
      <w:r>
        <w:rPr>
          <w:rFonts w:hint="default" w:ascii="仿宋_GB2312" w:hAnsi="仿宋_GB2312" w:eastAsia="仿宋_GB2312" w:cs="仿宋_GB2312"/>
          <w:bCs/>
          <w:kern w:val="2"/>
          <w:sz w:val="32"/>
          <w:szCs w:val="32"/>
          <w:lang w:val="en-US" w:eastAsia="zh-CN" w:bidi="ar"/>
        </w:rPr>
        <w:t>年度</w:t>
      </w:r>
      <w:r>
        <w:rPr>
          <w:rFonts w:hint="eastAsia" w:ascii="仿宋_GB2312" w:hAnsi="仿宋_GB2312" w:eastAsia="仿宋_GB2312" w:cs="仿宋_GB2312"/>
          <w:bCs/>
          <w:kern w:val="2"/>
          <w:sz w:val="32"/>
          <w:szCs w:val="32"/>
          <w:lang w:val="en-US" w:eastAsia="zh-CN" w:bidi="ar"/>
        </w:rPr>
        <w:t>履约评价表达到优秀</w:t>
      </w:r>
      <w:r>
        <w:rPr>
          <w:rFonts w:hint="default" w:ascii="仿宋_GB2312" w:hAnsi="仿宋_GB2312" w:eastAsia="仿宋_GB2312" w:cs="仿宋_GB2312"/>
          <w:bCs/>
          <w:kern w:val="2"/>
          <w:sz w:val="32"/>
          <w:szCs w:val="32"/>
          <w:lang w:val="en-US" w:eastAsia="zh-CN" w:bidi="ar"/>
        </w:rPr>
        <w:t>；未发生因服务商责任导致的重大故障或数据安全事件；服务团队人员稳定，核心成员未发生未经院方同意的变更。</w:t>
      </w:r>
    </w:p>
    <w:p w14:paraId="30AA0043">
      <w:pPr>
        <w:rPr>
          <w:rStyle w:val="32"/>
          <w:rFonts w:hint="eastAsia"/>
          <w:b w:val="0"/>
          <w:bCs w:val="0"/>
        </w:rPr>
      </w:pPr>
    </w:p>
    <w:p w14:paraId="4E91FDDB">
      <w:pPr>
        <w:pStyle w:val="2"/>
        <w:rPr>
          <w:rStyle w:val="32"/>
          <w:rFonts w:hint="eastAsia"/>
          <w:b w:val="0"/>
          <w:bCs w:val="0"/>
        </w:rPr>
      </w:pPr>
    </w:p>
    <w:p w14:paraId="606EF92C">
      <w:pPr>
        <w:pStyle w:val="2"/>
        <w:rPr>
          <w:rStyle w:val="32"/>
          <w:rFonts w:hint="eastAsia"/>
          <w:b w:val="0"/>
          <w:bCs w:val="0"/>
        </w:rPr>
      </w:pPr>
    </w:p>
    <w:p w14:paraId="415D9AA3">
      <w:pPr>
        <w:pStyle w:val="2"/>
        <w:rPr>
          <w:rStyle w:val="32"/>
          <w:rFonts w:hint="eastAsia"/>
          <w:b w:val="0"/>
          <w:bCs w:val="0"/>
        </w:rPr>
      </w:pPr>
    </w:p>
    <w:p w14:paraId="35B62288">
      <w:pPr>
        <w:pStyle w:val="2"/>
        <w:rPr>
          <w:rStyle w:val="32"/>
          <w:rFonts w:hint="eastAsia"/>
          <w:b w:val="0"/>
          <w:bCs w:val="0"/>
        </w:rPr>
      </w:pPr>
    </w:p>
    <w:p w14:paraId="45D78325">
      <w:pPr>
        <w:pStyle w:val="2"/>
        <w:rPr>
          <w:rStyle w:val="32"/>
          <w:rFonts w:hint="eastAsia"/>
          <w:b w:val="0"/>
          <w:bCs w:val="0"/>
        </w:rPr>
      </w:pPr>
    </w:p>
    <w:p w14:paraId="141A2C8E">
      <w:pPr>
        <w:pStyle w:val="2"/>
        <w:rPr>
          <w:rStyle w:val="32"/>
          <w:rFonts w:hint="eastAsia"/>
          <w:b w:val="0"/>
          <w:bCs w:val="0"/>
        </w:rPr>
      </w:pPr>
    </w:p>
    <w:p w14:paraId="5215917B">
      <w:pPr>
        <w:pStyle w:val="2"/>
        <w:rPr>
          <w:rStyle w:val="32"/>
          <w:rFonts w:hint="eastAsia"/>
          <w:b w:val="0"/>
          <w:bCs w:val="0"/>
        </w:rPr>
      </w:pPr>
    </w:p>
    <w:p w14:paraId="1E06AD64">
      <w:pPr>
        <w:pStyle w:val="2"/>
        <w:rPr>
          <w:rStyle w:val="32"/>
          <w:rFonts w:hint="eastAsia"/>
          <w:b w:val="0"/>
          <w:bCs w:val="0"/>
        </w:rPr>
      </w:pPr>
    </w:p>
    <w:p w14:paraId="78C5545A">
      <w:pPr>
        <w:pStyle w:val="2"/>
        <w:rPr>
          <w:rStyle w:val="32"/>
          <w:rFonts w:hint="eastAsia"/>
          <w:b w:val="0"/>
          <w:bCs w:val="0"/>
        </w:rPr>
      </w:pPr>
    </w:p>
    <w:p w14:paraId="6344838D">
      <w:pPr>
        <w:pStyle w:val="2"/>
        <w:rPr>
          <w:rStyle w:val="32"/>
          <w:rFonts w:hint="eastAsia"/>
          <w:b w:val="0"/>
          <w:bCs w:val="0"/>
        </w:rPr>
      </w:pPr>
    </w:p>
    <w:p w14:paraId="47C86D0F">
      <w:pPr>
        <w:pStyle w:val="2"/>
        <w:rPr>
          <w:rStyle w:val="32"/>
          <w:rFonts w:hint="eastAsia"/>
          <w:b w:val="0"/>
          <w:bCs w:val="0"/>
        </w:rPr>
      </w:pPr>
    </w:p>
    <w:p w14:paraId="254EAA5F">
      <w:pPr>
        <w:pStyle w:val="2"/>
        <w:rPr>
          <w:rStyle w:val="32"/>
          <w:rFonts w:hint="eastAsia"/>
          <w:b w:val="0"/>
          <w:bCs w:val="0"/>
        </w:rPr>
      </w:pPr>
    </w:p>
    <w:p w14:paraId="7AFA6847">
      <w:pPr>
        <w:pStyle w:val="2"/>
        <w:rPr>
          <w:rStyle w:val="32"/>
          <w:rFonts w:hint="eastAsia"/>
          <w:b w:val="0"/>
          <w:bCs w:val="0"/>
        </w:rPr>
      </w:pPr>
    </w:p>
    <w:p w14:paraId="579F93DC">
      <w:pPr>
        <w:pStyle w:val="2"/>
        <w:rPr>
          <w:rStyle w:val="32"/>
          <w:rFonts w:hint="eastAsia"/>
          <w:b w:val="0"/>
          <w:bCs w:val="0"/>
        </w:rPr>
      </w:pPr>
    </w:p>
    <w:p w14:paraId="3E224886">
      <w:pPr>
        <w:rPr>
          <w:rStyle w:val="32"/>
          <w:rFonts w:hint="eastAsia"/>
          <w:b w:val="0"/>
          <w:bCs w:val="0"/>
        </w:rPr>
      </w:pPr>
    </w:p>
    <w:p w14:paraId="23D60827">
      <w:pPr>
        <w:rPr>
          <w:rStyle w:val="32"/>
          <w:rFonts w:hint="eastAsia"/>
          <w:b w:val="0"/>
          <w:bCs w:val="0"/>
        </w:rPr>
      </w:pPr>
    </w:p>
    <w:p w14:paraId="2F678BC0">
      <w:pPr>
        <w:pStyle w:val="31"/>
        <w:numPr>
          <w:ilvl w:val="0"/>
          <w:numId w:val="12"/>
        </w:numPr>
        <w:spacing w:before="120" w:after="120"/>
        <w:ind w:left="0" w:leftChars="0" w:firstLine="880" w:firstLineChars="200"/>
        <w:jc w:val="both"/>
        <w:rPr>
          <w:rStyle w:val="32"/>
          <w:rFonts w:hint="eastAsia"/>
          <w:b w:val="0"/>
          <w:bCs w:val="0"/>
        </w:rPr>
      </w:pPr>
      <w:bookmarkStart w:id="9" w:name="_Toc11397"/>
      <w:r>
        <w:rPr>
          <w:rStyle w:val="32"/>
          <w:rFonts w:hint="eastAsia"/>
          <w:b w:val="0"/>
          <w:bCs w:val="0"/>
        </w:rPr>
        <w:t>单一来源采购方式征求意见公示表</w:t>
      </w:r>
      <w:bookmarkEnd w:id="9"/>
    </w:p>
    <w:tbl>
      <w:tblPr>
        <w:tblStyle w:val="22"/>
        <w:tblW w:w="96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657"/>
      </w:tblGrid>
      <w:tr w14:paraId="33252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035" w:hRule="atLeast"/>
        </w:trPr>
        <w:tc>
          <w:tcPr>
            <w:tcW w:w="9657"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3C8064C5">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依照《深圳经济特区政府采购条例》第二十一条第一款第（</w:t>
            </w:r>
            <w:r>
              <w:rPr>
                <w:rFonts w:hint="eastAsia" w:ascii="宋体" w:hAnsi="宋体" w:eastAsia="宋体" w:cs="宋体"/>
                <w:i/>
                <w:iCs/>
                <w:caps w:val="0"/>
                <w:color w:val="333333"/>
                <w:spacing w:val="0"/>
                <w:sz w:val="21"/>
                <w:szCs w:val="21"/>
              </w:rPr>
              <w:t>4</w:t>
            </w:r>
            <w:r>
              <w:rPr>
                <w:rFonts w:hint="eastAsia" w:ascii="宋体" w:hAnsi="宋体" w:eastAsia="宋体" w:cs="宋体"/>
                <w:i w:val="0"/>
                <w:iCs w:val="0"/>
                <w:caps w:val="0"/>
                <w:color w:val="333333"/>
                <w:spacing w:val="0"/>
                <w:sz w:val="21"/>
                <w:szCs w:val="21"/>
              </w:rPr>
              <w:t>）项</w:t>
            </w:r>
            <w:r>
              <w:rPr>
                <w:rFonts w:hint="eastAsia" w:ascii="宋体" w:hAnsi="宋体" w:eastAsia="宋体" w:cs="宋体"/>
                <w:i w:val="0"/>
                <w:iCs w:val="0"/>
                <w:caps w:val="0"/>
                <w:color w:val="333333"/>
                <w:spacing w:val="0"/>
                <w:sz w:val="21"/>
                <w:szCs w:val="21"/>
                <w:lang w:val="en-US" w:eastAsia="zh-CN"/>
              </w:rPr>
              <w:t>及《深圳市中医肛肠医院（福田）采购管理办法(试行）》的相关</w:t>
            </w:r>
            <w:r>
              <w:rPr>
                <w:rFonts w:hint="eastAsia" w:ascii="宋体" w:hAnsi="宋体" w:eastAsia="宋体" w:cs="宋体"/>
                <w:i w:val="0"/>
                <w:iCs w:val="0"/>
                <w:caps w:val="0"/>
                <w:color w:val="333333"/>
                <w:spacing w:val="0"/>
                <w:sz w:val="21"/>
                <w:szCs w:val="21"/>
              </w:rPr>
              <w:t>规定</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深圳市中医肛肠医院（福田）</w:t>
            </w:r>
            <w:r>
              <w:rPr>
                <w:rFonts w:hint="eastAsia" w:ascii="宋体" w:hAnsi="宋体" w:eastAsia="宋体" w:cs="宋体"/>
                <w:i w:val="0"/>
                <w:iCs w:val="0"/>
                <w:caps w:val="0"/>
                <w:color w:val="333333"/>
                <w:spacing w:val="0"/>
                <w:sz w:val="21"/>
                <w:szCs w:val="21"/>
              </w:rPr>
              <w:t>申请</w:t>
            </w:r>
            <w:r>
              <w:rPr>
                <w:rFonts w:hint="eastAsia" w:ascii="宋体" w:hAnsi="宋体" w:eastAsia="宋体" w:cs="宋体"/>
                <w:i w:val="0"/>
                <w:iCs w:val="0"/>
                <w:caps w:val="0"/>
                <w:color w:val="FF0000"/>
                <w:spacing w:val="0"/>
                <w:sz w:val="21"/>
                <w:szCs w:val="21"/>
                <w:lang w:val="en-US" w:eastAsia="zh-CN"/>
              </w:rPr>
              <w:t>迪博内控系统2026年度维保项目</w:t>
            </w:r>
            <w:r>
              <w:rPr>
                <w:rFonts w:hint="eastAsia" w:ascii="宋体" w:hAnsi="宋体" w:eastAsia="宋体" w:cs="宋体"/>
                <w:i w:val="0"/>
                <w:iCs w:val="0"/>
                <w:caps w:val="0"/>
                <w:color w:val="333333"/>
                <w:spacing w:val="0"/>
                <w:sz w:val="21"/>
                <w:szCs w:val="21"/>
              </w:rPr>
              <w:t>采用单一来源方式采购，现将有关情况向潜在供应商征求意见：</w:t>
            </w:r>
          </w:p>
        </w:tc>
      </w:tr>
      <w:tr w14:paraId="57332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3F84C92F">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采购项目名称</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迪博内控系统2026年维保采购项目</w:t>
            </w:r>
          </w:p>
          <w:p w14:paraId="0AE971A6">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rPr>
              <w:t>项目</w:t>
            </w:r>
            <w:r>
              <w:rPr>
                <w:rFonts w:hint="eastAsia" w:ascii="宋体" w:hAnsi="宋体" w:eastAsia="宋体" w:cs="宋体"/>
                <w:i w:val="0"/>
                <w:iCs w:val="0"/>
                <w:caps w:val="0"/>
                <w:color w:val="333333"/>
                <w:spacing w:val="0"/>
                <w:sz w:val="21"/>
                <w:szCs w:val="21"/>
                <w:lang w:val="en-US" w:eastAsia="zh-CN"/>
              </w:rPr>
              <w:t>编号：SZZYGCYY-2026-ZB019</w:t>
            </w:r>
          </w:p>
          <w:p w14:paraId="487167D8">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微软雅黑" w:cs="宋体"/>
                <w:sz w:val="21"/>
                <w:szCs w:val="21"/>
                <w:lang w:val="en-US" w:eastAsia="zh-CN"/>
              </w:rPr>
            </w:pPr>
            <w:r>
              <w:rPr>
                <w:rFonts w:hint="eastAsia" w:ascii="宋体" w:hAnsi="宋体" w:eastAsia="宋体" w:cs="宋体"/>
                <w:i w:val="0"/>
                <w:iCs w:val="0"/>
                <w:caps w:val="0"/>
                <w:color w:val="000000" w:themeColor="text1"/>
                <w:spacing w:val="0"/>
                <w:sz w:val="21"/>
                <w:szCs w:val="21"/>
                <w:lang w:val="en-US" w:eastAsia="zh-CN"/>
                <w14:textFill>
                  <w14:solidFill>
                    <w14:schemeClr w14:val="tx1"/>
                  </w14:solidFill>
                </w14:textFill>
              </w:rPr>
              <w:t>项目预算金额：13.5万元</w:t>
            </w:r>
          </w:p>
        </w:tc>
      </w:tr>
      <w:tr w14:paraId="155D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87"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170E903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采购项目描述：(内容、数量、用途、简要技术需求等)</w:t>
            </w:r>
          </w:p>
          <w:p w14:paraId="3BD3F974">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222222"/>
                <w:spacing w:val="0"/>
                <w:sz w:val="21"/>
                <w:szCs w:val="21"/>
              </w:rPr>
              <w:t>本次申请项目为</w:t>
            </w:r>
            <w:r>
              <w:rPr>
                <w:rFonts w:hint="eastAsia" w:ascii="宋体" w:hAnsi="宋体" w:eastAsia="宋体" w:cs="宋体"/>
                <w:i w:val="0"/>
                <w:iCs w:val="0"/>
                <w:caps w:val="0"/>
                <w:color w:val="222222"/>
                <w:spacing w:val="0"/>
                <w:sz w:val="21"/>
                <w:szCs w:val="21"/>
                <w:lang w:val="en-US" w:eastAsia="zh-CN"/>
              </w:rPr>
              <w:t>深圳市中医肛肠医院（福田）</w:t>
            </w:r>
            <w:r>
              <w:rPr>
                <w:rFonts w:hint="eastAsia" w:ascii="宋体" w:hAnsi="宋体" w:eastAsia="宋体" w:cs="宋体"/>
                <w:i w:val="0"/>
                <w:iCs w:val="0"/>
                <w:caps w:val="0"/>
                <w:color w:val="333333"/>
                <w:spacing w:val="0"/>
                <w:sz w:val="21"/>
                <w:szCs w:val="21"/>
                <w:lang w:val="en-US" w:eastAsia="zh-CN"/>
              </w:rPr>
              <w:t>迪博内控系统2026年度维保采购项目</w:t>
            </w:r>
          </w:p>
          <w:p w14:paraId="658640B3">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rPr>
                <w:rFonts w:hint="default" w:ascii="宋体" w:hAnsi="宋体" w:eastAsia="宋体" w:cs="宋体"/>
                <w:i w:val="0"/>
                <w:iCs w:val="0"/>
                <w:caps w:val="0"/>
                <w:color w:val="333333"/>
                <w:spacing w:val="0"/>
                <w:sz w:val="21"/>
                <w:szCs w:val="21"/>
                <w:lang w:val="en-US"/>
              </w:rPr>
            </w:pPr>
            <w:r>
              <w:rPr>
                <w:rFonts w:hint="eastAsia" w:ascii="宋体" w:hAnsi="宋体" w:eastAsia="宋体" w:cs="宋体"/>
                <w:i w:val="0"/>
                <w:iCs w:val="0"/>
                <w:caps w:val="0"/>
                <w:color w:val="333333"/>
                <w:spacing w:val="0"/>
                <w:sz w:val="21"/>
                <w:szCs w:val="21"/>
              </w:rPr>
              <w:t>，服务期限为</w:t>
            </w:r>
            <w:r>
              <w:rPr>
                <w:rFonts w:hint="eastAsia" w:ascii="宋体" w:hAnsi="宋体" w:eastAsia="宋体" w:cs="宋体"/>
                <w:i w:val="0"/>
                <w:iCs w:val="0"/>
                <w:caps w:val="0"/>
                <w:color w:val="333333"/>
                <w:spacing w:val="0"/>
                <w:sz w:val="21"/>
                <w:szCs w:val="21"/>
                <w:lang w:val="en-US" w:eastAsia="zh-CN"/>
              </w:rPr>
              <w:t>自合同签订之日起一年。</w:t>
            </w:r>
          </w:p>
          <w:p w14:paraId="57D64D2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具体服务</w:t>
            </w:r>
            <w:r>
              <w:rPr>
                <w:rFonts w:hint="eastAsia" w:ascii="宋体" w:hAnsi="宋体" w:eastAsia="宋体" w:cs="宋体"/>
                <w:i w:val="0"/>
                <w:iCs w:val="0"/>
                <w:caps w:val="0"/>
                <w:color w:val="000000"/>
                <w:spacing w:val="0"/>
                <w:sz w:val="21"/>
                <w:szCs w:val="21"/>
                <w:highlight w:val="none"/>
                <w:lang w:val="en-US" w:eastAsia="zh-CN"/>
              </w:rPr>
              <w:t>需求详见附件：深圳市中医肛肠医院</w:t>
            </w:r>
            <w:r>
              <w:rPr>
                <w:rFonts w:hint="eastAsia" w:ascii="宋体" w:hAnsi="宋体" w:eastAsia="宋体" w:cs="宋体"/>
                <w:i w:val="0"/>
                <w:iCs w:val="0"/>
                <w:caps w:val="0"/>
                <w:color w:val="000000"/>
                <w:spacing w:val="0"/>
                <w:sz w:val="21"/>
                <w:szCs w:val="21"/>
                <w:lang w:val="en-US" w:eastAsia="zh-CN"/>
              </w:rPr>
              <w:t>（福</w:t>
            </w:r>
            <w:r>
              <w:rPr>
                <w:rFonts w:hint="eastAsia" w:ascii="宋体" w:hAnsi="宋体" w:eastAsia="宋体" w:cs="宋体"/>
                <w:i w:val="0"/>
                <w:iCs w:val="0"/>
                <w:caps w:val="0"/>
                <w:color w:val="222222"/>
                <w:spacing w:val="0"/>
                <w:sz w:val="21"/>
                <w:szCs w:val="21"/>
                <w:lang w:val="en-US" w:eastAsia="zh-CN"/>
              </w:rPr>
              <w:t>田）</w:t>
            </w:r>
            <w:r>
              <w:rPr>
                <w:rFonts w:hint="eastAsia" w:ascii="宋体" w:hAnsi="宋体" w:eastAsia="宋体" w:cs="宋体"/>
                <w:i w:val="0"/>
                <w:iCs w:val="0"/>
                <w:caps w:val="0"/>
                <w:color w:val="333333"/>
                <w:spacing w:val="0"/>
                <w:sz w:val="21"/>
                <w:szCs w:val="21"/>
                <w:lang w:val="en-US" w:eastAsia="zh-CN"/>
              </w:rPr>
              <w:t>迪博内控系统2026年度维保采购项目</w:t>
            </w:r>
            <w:r>
              <w:rPr>
                <w:rFonts w:hint="eastAsia" w:ascii="宋体" w:hAnsi="宋体" w:eastAsia="宋体" w:cs="宋体"/>
                <w:i w:val="0"/>
                <w:iCs w:val="0"/>
                <w:caps w:val="0"/>
                <w:color w:val="222222"/>
                <w:spacing w:val="0"/>
                <w:sz w:val="21"/>
                <w:szCs w:val="21"/>
                <w:lang w:val="en-US" w:eastAsia="zh-CN"/>
              </w:rPr>
              <w:t>需求书</w:t>
            </w:r>
          </w:p>
        </w:tc>
      </w:tr>
      <w:tr w14:paraId="25FA5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3A8966EE">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i w:val="0"/>
                <w:iCs w:val="0"/>
                <w:caps w:val="0"/>
                <w:color w:val="FF0000"/>
                <w:spacing w:val="0"/>
                <w:sz w:val="21"/>
                <w:szCs w:val="21"/>
                <w:lang w:val="en-US" w:eastAsia="zh-CN"/>
              </w:rPr>
            </w:pPr>
            <w:r>
              <w:rPr>
                <w:rFonts w:hint="eastAsia" w:ascii="宋体" w:hAnsi="宋体" w:eastAsia="宋体" w:cs="宋体"/>
                <w:i w:val="0"/>
                <w:iCs w:val="0"/>
                <w:caps w:val="0"/>
                <w:color w:val="333333"/>
                <w:spacing w:val="0"/>
                <w:sz w:val="21"/>
                <w:szCs w:val="21"/>
              </w:rPr>
              <w:t>拟定供应商名称：</w:t>
            </w:r>
            <w:r>
              <w:rPr>
                <w:rFonts w:hint="eastAsia" w:ascii="宋体" w:hAnsi="宋体" w:eastAsia="宋体" w:cs="宋体"/>
                <w:i w:val="0"/>
                <w:iCs w:val="0"/>
                <w:caps w:val="0"/>
                <w:color w:val="FF0000"/>
                <w:spacing w:val="0"/>
                <w:sz w:val="21"/>
                <w:szCs w:val="21"/>
              </w:rPr>
              <w:t>深圳市</w:t>
            </w:r>
            <w:r>
              <w:rPr>
                <w:rFonts w:hint="eastAsia" w:ascii="宋体" w:hAnsi="宋体" w:eastAsia="宋体" w:cs="宋体"/>
                <w:i w:val="0"/>
                <w:iCs w:val="0"/>
                <w:caps w:val="0"/>
                <w:color w:val="FF0000"/>
                <w:spacing w:val="0"/>
                <w:sz w:val="21"/>
                <w:szCs w:val="21"/>
                <w:lang w:val="en-US" w:eastAsia="zh-CN"/>
              </w:rPr>
              <w:t>迪博技术有限公司</w:t>
            </w:r>
          </w:p>
          <w:p w14:paraId="261332D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rPr>
              <w:t>地</w:t>
            </w:r>
            <w:r>
              <w:rPr>
                <w:rFonts w:hint="eastAsia" w:ascii="宋体" w:hAnsi="宋体" w:eastAsia="宋体" w:cs="宋体"/>
                <w:i w:val="0"/>
                <w:iCs w:val="0"/>
                <w:caps w:val="0"/>
                <w:color w:val="222222"/>
                <w:spacing w:val="0"/>
                <w:sz w:val="21"/>
                <w:szCs w:val="21"/>
                <w:lang w:val="en-US" w:eastAsia="zh-CN"/>
              </w:rPr>
              <w:t>址：</w:t>
            </w:r>
            <w:r>
              <w:rPr>
                <w:rFonts w:hint="eastAsia" w:ascii="宋体" w:hAnsi="宋体" w:eastAsia="宋体" w:cs="宋体"/>
                <w:i w:val="0"/>
                <w:iCs w:val="0"/>
                <w:caps w:val="0"/>
                <w:color w:val="333333"/>
                <w:spacing w:val="0"/>
                <w:sz w:val="21"/>
                <w:szCs w:val="21"/>
                <w:lang w:val="en-US" w:eastAsia="zh-CN"/>
              </w:rPr>
              <w:t>深圳国际创新中心A座六栋</w:t>
            </w:r>
          </w:p>
        </w:tc>
      </w:tr>
      <w:tr w14:paraId="29E83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66"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13F46C0D">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i w:val="0"/>
                <w:iCs w:val="0"/>
                <w:caps w:val="0"/>
                <w:color w:val="222222"/>
                <w:spacing w:val="0"/>
                <w:sz w:val="21"/>
                <w:szCs w:val="21"/>
                <w:lang w:val="en-US" w:eastAsia="zh-CN"/>
              </w:rPr>
            </w:pPr>
            <w:r>
              <w:rPr>
                <w:rFonts w:hint="eastAsia" w:ascii="宋体" w:hAnsi="宋体" w:eastAsia="宋体" w:cs="宋体"/>
                <w:i w:val="0"/>
                <w:iCs w:val="0"/>
                <w:caps w:val="0"/>
                <w:color w:val="222222"/>
                <w:spacing w:val="0"/>
                <w:sz w:val="21"/>
                <w:szCs w:val="21"/>
                <w:lang w:val="en-US" w:eastAsia="zh-CN"/>
              </w:rPr>
              <w:t>申请理由及相关说明：</w:t>
            </w:r>
          </w:p>
          <w:p w14:paraId="1C30726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222222"/>
                <w:spacing w:val="0"/>
                <w:sz w:val="21"/>
                <w:szCs w:val="21"/>
                <w:lang w:val="en-US" w:eastAsia="zh-CN"/>
              </w:rPr>
              <w:t>我院迪博内控系统（含固定资产、采购、合同、预算模块）自2019年上线以来运行稳定，原厂维保服务响应及时，系统运行良好。为保证业务连续性，医院工作顺利开展，我院迪博内控系统2026年度维保采购项目拟采用单一来源方式采购，与</w:t>
            </w:r>
            <w:r>
              <w:rPr>
                <w:rFonts w:hint="eastAsia" w:ascii="宋体" w:hAnsi="宋体" w:eastAsia="宋体" w:cs="宋体"/>
                <w:i w:val="0"/>
                <w:iCs w:val="0"/>
                <w:caps w:val="0"/>
                <w:color w:val="FF0000"/>
                <w:spacing w:val="0"/>
                <w:sz w:val="21"/>
                <w:szCs w:val="21"/>
                <w:lang w:val="en-US" w:eastAsia="zh-CN"/>
              </w:rPr>
              <w:t>深圳市迪博技术有限公司</w:t>
            </w:r>
            <w:r>
              <w:rPr>
                <w:rFonts w:hint="eastAsia" w:ascii="宋体" w:hAnsi="宋体" w:eastAsia="宋体" w:cs="宋体"/>
                <w:i w:val="0"/>
                <w:iCs w:val="0"/>
                <w:caps w:val="0"/>
                <w:color w:val="222222"/>
                <w:spacing w:val="0"/>
                <w:sz w:val="21"/>
                <w:szCs w:val="21"/>
                <w:lang w:val="en-US" w:eastAsia="zh-CN"/>
              </w:rPr>
              <w:t>进行单一来源谈判。</w:t>
            </w:r>
          </w:p>
        </w:tc>
      </w:tr>
      <w:tr w14:paraId="672D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66"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3A4D2FBD">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rPr>
              <w:t>谈判方法</w:t>
            </w:r>
            <w:r>
              <w:rPr>
                <w:rFonts w:hint="eastAsia" w:ascii="宋体" w:hAnsi="宋体" w:eastAsia="宋体" w:cs="宋体"/>
                <w:i w:val="0"/>
                <w:iCs w:val="0"/>
                <w:caps w:val="0"/>
                <w:color w:val="000000"/>
                <w:spacing w:val="0"/>
                <w:sz w:val="21"/>
                <w:szCs w:val="21"/>
                <w:lang w:val="en-US" w:eastAsia="zh-CN"/>
              </w:rPr>
              <w:t>及要求:</w:t>
            </w:r>
          </w:p>
          <w:p w14:paraId="13B82229">
            <w:pPr>
              <w:pStyle w:val="20"/>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最低价法。供应商有二次报价机会，供应商提交的谈判响应文件中的投标报价为供应商第一次报价，以第二次报价作为供应商最终报价。供应商提交的响应文件均须通过初审。如提供的响应文件无法通过初审则单一来源谈判失败。</w:t>
            </w:r>
          </w:p>
          <w:p w14:paraId="775573EE">
            <w:pPr>
              <w:pStyle w:val="20"/>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本项目的单一来源谈判需制作谈判文件，谈判文件详见附件。</w:t>
            </w:r>
          </w:p>
          <w:p w14:paraId="797DFD0D">
            <w:pPr>
              <w:pStyle w:val="20"/>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谈判时间和地点：2026年</w:t>
            </w:r>
            <w:r>
              <w:rPr>
                <w:rFonts w:hint="eastAsia" w:ascii="宋体" w:hAnsi="宋体" w:cs="宋体"/>
                <w:i w:val="0"/>
                <w:iCs w:val="0"/>
                <w:caps w:val="0"/>
                <w:color w:val="000000"/>
                <w:spacing w:val="0"/>
                <w:sz w:val="21"/>
                <w:szCs w:val="21"/>
                <w:lang w:val="en-US" w:eastAsia="zh-CN"/>
              </w:rPr>
              <w:t>8</w:t>
            </w:r>
            <w:r>
              <w:rPr>
                <w:rFonts w:hint="eastAsia" w:ascii="宋体" w:hAnsi="宋体" w:eastAsia="宋体" w:cs="宋体"/>
                <w:i w:val="0"/>
                <w:iCs w:val="0"/>
                <w:caps w:val="0"/>
                <w:color w:val="000000"/>
                <w:spacing w:val="0"/>
                <w:sz w:val="21"/>
                <w:szCs w:val="21"/>
                <w:lang w:val="en-US" w:eastAsia="zh-CN"/>
              </w:rPr>
              <w:t>月</w:t>
            </w:r>
            <w:r>
              <w:rPr>
                <w:rFonts w:hint="eastAsia" w:ascii="宋体" w:hAnsi="宋体" w:cs="宋体"/>
                <w:i w:val="0"/>
                <w:iCs w:val="0"/>
                <w:caps w:val="0"/>
                <w:color w:val="000000"/>
                <w:spacing w:val="0"/>
                <w:sz w:val="21"/>
                <w:szCs w:val="21"/>
                <w:lang w:val="en-US" w:eastAsia="zh-CN"/>
              </w:rPr>
              <w:t>28</w:t>
            </w:r>
            <w:r>
              <w:rPr>
                <w:rFonts w:hint="eastAsia" w:ascii="宋体" w:hAnsi="宋体" w:eastAsia="宋体" w:cs="宋体"/>
                <w:i w:val="0"/>
                <w:iCs w:val="0"/>
                <w:caps w:val="0"/>
                <w:color w:val="000000"/>
                <w:spacing w:val="0"/>
                <w:sz w:val="21"/>
                <w:szCs w:val="21"/>
                <w:lang w:val="en-US" w:eastAsia="zh-CN"/>
              </w:rPr>
              <w:t>日</w:t>
            </w:r>
            <w:r>
              <w:rPr>
                <w:rFonts w:hint="eastAsia" w:ascii="宋体" w:hAnsi="宋体" w:cs="宋体"/>
                <w:i w:val="0"/>
                <w:iCs w:val="0"/>
                <w:caps w:val="0"/>
                <w:color w:val="000000"/>
                <w:spacing w:val="0"/>
                <w:sz w:val="21"/>
                <w:szCs w:val="21"/>
                <w:lang w:val="en-US" w:eastAsia="zh-CN"/>
              </w:rPr>
              <w:t>10</w:t>
            </w:r>
            <w:r>
              <w:rPr>
                <w:rFonts w:hint="eastAsia" w:ascii="宋体" w:hAnsi="宋体" w:eastAsia="宋体" w:cs="宋体"/>
                <w:i w:val="0"/>
                <w:iCs w:val="0"/>
                <w:caps w:val="0"/>
                <w:color w:val="000000"/>
                <w:spacing w:val="0"/>
                <w:sz w:val="21"/>
                <w:szCs w:val="21"/>
                <w:lang w:val="en-US" w:eastAsia="zh-CN"/>
              </w:rPr>
              <w:t>：0</w:t>
            </w:r>
            <w:r>
              <w:rPr>
                <w:rFonts w:hint="eastAsia" w:ascii="宋体" w:hAnsi="宋体" w:cs="宋体"/>
                <w:i w:val="0"/>
                <w:iCs w:val="0"/>
                <w:caps w:val="0"/>
                <w:color w:val="000000"/>
                <w:spacing w:val="0"/>
                <w:sz w:val="21"/>
                <w:szCs w:val="21"/>
                <w:lang w:val="en-US" w:eastAsia="zh-CN"/>
              </w:rPr>
              <w:t>0</w:t>
            </w:r>
            <w:r>
              <w:rPr>
                <w:rFonts w:hint="eastAsia" w:ascii="宋体" w:hAnsi="宋体" w:eastAsia="宋体" w:cs="宋体"/>
                <w:i w:val="0"/>
                <w:iCs w:val="0"/>
                <w:caps w:val="0"/>
                <w:color w:val="000000"/>
                <w:spacing w:val="0"/>
                <w:sz w:val="21"/>
                <w:szCs w:val="21"/>
                <w:lang w:val="en-US" w:eastAsia="zh-CN"/>
              </w:rPr>
              <w:t>(北京时间)，在深圳市中医肛肠医院（福田）23楼小会议室进行谈判。</w:t>
            </w:r>
          </w:p>
          <w:p w14:paraId="40072D9F">
            <w:pPr>
              <w:pStyle w:val="20"/>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届时请代表按时出席谈判（须为投标文件授权的授权代表人，如需更换谈判代表，请现场提交新的授权书、证明文件及被授权人的三个月内社保参保证明）。</w:t>
            </w:r>
          </w:p>
        </w:tc>
      </w:tr>
      <w:tr w14:paraId="353B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05"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52109192">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征求意见期限：从202</w:t>
            </w:r>
            <w:r>
              <w:rPr>
                <w:rFonts w:hint="eastAsia" w:ascii="宋体" w:hAnsi="宋体" w:eastAsia="宋体" w:cs="宋体"/>
                <w:i w:val="0"/>
                <w:iCs w:val="0"/>
                <w:caps w:val="0"/>
                <w:color w:val="333333"/>
                <w:spacing w:val="0"/>
                <w:sz w:val="21"/>
                <w:szCs w:val="21"/>
                <w:lang w:val="en-US" w:eastAsia="zh-CN"/>
              </w:rPr>
              <w:t>6</w:t>
            </w:r>
            <w:r>
              <w:rPr>
                <w:rFonts w:hint="eastAsia" w:ascii="宋体" w:hAnsi="宋体" w:eastAsia="宋体" w:cs="宋体"/>
                <w:i w:val="0"/>
                <w:iCs w:val="0"/>
                <w:caps w:val="0"/>
                <w:color w:val="333333"/>
                <w:spacing w:val="0"/>
                <w:sz w:val="21"/>
                <w:szCs w:val="21"/>
              </w:rPr>
              <w:t>年</w:t>
            </w:r>
            <w:r>
              <w:rPr>
                <w:rFonts w:hint="eastAsia" w:ascii="宋体" w:hAnsi="宋体" w:eastAsia="宋体" w:cs="宋体"/>
                <w:i w:val="0"/>
                <w:iCs w:val="0"/>
                <w:caps w:val="0"/>
                <w:color w:val="333333"/>
                <w:spacing w:val="0"/>
                <w:sz w:val="21"/>
                <w:szCs w:val="21"/>
                <w:lang w:val="en-US" w:eastAsia="zh-CN"/>
              </w:rPr>
              <w:t>8</w:t>
            </w:r>
            <w:r>
              <w:rPr>
                <w:rFonts w:hint="eastAsia" w:ascii="宋体" w:hAnsi="宋体" w:eastAsia="宋体" w:cs="宋体"/>
                <w:i w:val="0"/>
                <w:iCs w:val="0"/>
                <w:caps w:val="0"/>
                <w:color w:val="333333"/>
                <w:spacing w:val="0"/>
                <w:sz w:val="21"/>
                <w:szCs w:val="21"/>
              </w:rPr>
              <w:t>月</w:t>
            </w:r>
            <w:r>
              <w:rPr>
                <w:rFonts w:hint="eastAsia" w:ascii="宋体" w:hAnsi="宋体" w:eastAsia="宋体" w:cs="宋体"/>
                <w:i w:val="0"/>
                <w:iCs w:val="0"/>
                <w:caps w:val="0"/>
                <w:color w:val="333333"/>
                <w:spacing w:val="0"/>
                <w:sz w:val="21"/>
                <w:szCs w:val="21"/>
                <w:lang w:val="en-US" w:eastAsia="zh-CN"/>
              </w:rPr>
              <w:t>20</w:t>
            </w:r>
            <w:r>
              <w:rPr>
                <w:rFonts w:hint="eastAsia" w:ascii="宋体" w:hAnsi="宋体" w:eastAsia="宋体" w:cs="宋体"/>
                <w:i w:val="0"/>
                <w:iCs w:val="0"/>
                <w:caps w:val="0"/>
                <w:color w:val="333333"/>
                <w:spacing w:val="0"/>
                <w:sz w:val="21"/>
                <w:szCs w:val="21"/>
              </w:rPr>
              <w:t>日起至202</w:t>
            </w:r>
            <w:r>
              <w:rPr>
                <w:rFonts w:hint="eastAsia" w:ascii="宋体" w:hAnsi="宋体" w:eastAsia="宋体" w:cs="宋体"/>
                <w:i w:val="0"/>
                <w:iCs w:val="0"/>
                <w:caps w:val="0"/>
                <w:color w:val="333333"/>
                <w:spacing w:val="0"/>
                <w:sz w:val="21"/>
                <w:szCs w:val="21"/>
                <w:lang w:val="en-US" w:eastAsia="zh-CN"/>
              </w:rPr>
              <w:t>6</w:t>
            </w:r>
            <w:r>
              <w:rPr>
                <w:rFonts w:hint="eastAsia" w:ascii="宋体" w:hAnsi="宋体" w:eastAsia="宋体" w:cs="宋体"/>
                <w:i w:val="0"/>
                <w:iCs w:val="0"/>
                <w:caps w:val="0"/>
                <w:color w:val="333333"/>
                <w:spacing w:val="0"/>
                <w:sz w:val="21"/>
                <w:szCs w:val="21"/>
              </w:rPr>
              <w:t>年</w:t>
            </w:r>
            <w:r>
              <w:rPr>
                <w:rFonts w:hint="eastAsia" w:ascii="宋体" w:hAnsi="宋体" w:eastAsia="宋体" w:cs="宋体"/>
                <w:i w:val="0"/>
                <w:iCs w:val="0"/>
                <w:caps w:val="0"/>
                <w:color w:val="333333"/>
                <w:spacing w:val="0"/>
                <w:sz w:val="21"/>
                <w:szCs w:val="21"/>
                <w:lang w:val="en-US" w:eastAsia="zh-CN"/>
              </w:rPr>
              <w:t>8</w:t>
            </w:r>
            <w:r>
              <w:rPr>
                <w:rFonts w:hint="eastAsia" w:ascii="宋体" w:hAnsi="宋体" w:eastAsia="宋体" w:cs="宋体"/>
                <w:i w:val="0"/>
                <w:iCs w:val="0"/>
                <w:caps w:val="0"/>
                <w:color w:val="333333"/>
                <w:spacing w:val="0"/>
                <w:sz w:val="21"/>
                <w:szCs w:val="21"/>
              </w:rPr>
              <w:t>月</w:t>
            </w:r>
            <w:r>
              <w:rPr>
                <w:rFonts w:hint="eastAsia" w:ascii="宋体" w:hAnsi="宋体" w:cs="宋体"/>
                <w:i w:val="0"/>
                <w:iCs w:val="0"/>
                <w:caps w:val="0"/>
                <w:color w:val="333333"/>
                <w:spacing w:val="0"/>
                <w:sz w:val="21"/>
                <w:szCs w:val="21"/>
                <w:lang w:val="en-US" w:eastAsia="zh-CN"/>
              </w:rPr>
              <w:t>27</w:t>
            </w:r>
            <w:r>
              <w:rPr>
                <w:rFonts w:hint="eastAsia" w:ascii="宋体" w:hAnsi="宋体" w:eastAsia="宋体" w:cs="宋体"/>
                <w:i w:val="0"/>
                <w:iCs w:val="0"/>
                <w:caps w:val="0"/>
                <w:color w:val="333333"/>
                <w:spacing w:val="0"/>
                <w:sz w:val="21"/>
                <w:szCs w:val="21"/>
              </w:rPr>
              <w:t>日止</w:t>
            </w:r>
          </w:p>
        </w:tc>
      </w:tr>
      <w:tr w14:paraId="5E20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51"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3AFEE42A">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联系方式：</w:t>
            </w:r>
          </w:p>
          <w:p w14:paraId="27C07072">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采购需求归口部门: 深圳市中医肛肠医院（福田）</w:t>
            </w:r>
            <w:r>
              <w:rPr>
                <w:rFonts w:hint="eastAsia" w:ascii="宋体" w:hAnsi="宋体" w:cs="宋体"/>
                <w:i w:val="0"/>
                <w:iCs w:val="0"/>
                <w:caps w:val="0"/>
                <w:color w:val="333333"/>
                <w:spacing w:val="0"/>
                <w:sz w:val="21"/>
                <w:szCs w:val="21"/>
                <w:lang w:val="en-US" w:eastAsia="zh-CN"/>
              </w:rPr>
              <w:t>信息科</w:t>
            </w:r>
          </w:p>
          <w:p w14:paraId="75BB4BBB">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sz w:val="21"/>
                <w:szCs w:val="21"/>
                <w:lang w:val="en-US"/>
              </w:rPr>
            </w:pPr>
            <w:r>
              <w:rPr>
                <w:rFonts w:hint="eastAsia" w:ascii="宋体" w:hAnsi="宋体" w:eastAsia="宋体" w:cs="宋体"/>
                <w:i w:val="0"/>
                <w:iCs w:val="0"/>
                <w:caps w:val="0"/>
                <w:color w:val="333333"/>
                <w:spacing w:val="0"/>
                <w:sz w:val="21"/>
                <w:szCs w:val="21"/>
                <w:lang w:val="en-US" w:eastAsia="zh-CN"/>
              </w:rPr>
              <w:t>　　地址：深圳市中医肛肠医院（福田）</w:t>
            </w:r>
          </w:p>
          <w:p w14:paraId="6C952294">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联系电话：</w:t>
            </w:r>
            <w:r>
              <w:rPr>
                <w:rFonts w:hint="eastAsia" w:ascii="宋体" w:hAnsi="宋体" w:cs="宋体"/>
                <w:i w:val="0"/>
                <w:iCs w:val="0"/>
                <w:caps w:val="0"/>
                <w:color w:val="333333"/>
                <w:spacing w:val="0"/>
                <w:sz w:val="21"/>
                <w:szCs w:val="21"/>
                <w:lang w:val="en-US" w:eastAsia="zh-CN"/>
              </w:rPr>
              <w:t>杨老师</w:t>
            </w:r>
            <w:r>
              <w:rPr>
                <w:rFonts w:hint="eastAsia" w:ascii="宋体" w:hAnsi="宋体" w:eastAsia="宋体" w:cs="宋体"/>
                <w:i w:val="0"/>
                <w:iCs w:val="0"/>
                <w:caps w:val="0"/>
                <w:color w:val="333333"/>
                <w:spacing w:val="0"/>
                <w:sz w:val="21"/>
                <w:szCs w:val="21"/>
                <w:lang w:val="en-US" w:eastAsia="zh-CN"/>
              </w:rPr>
              <w:t xml:space="preserve"> </w:t>
            </w:r>
            <w:r>
              <w:rPr>
                <w:rFonts w:ascii="宋体" w:hAnsi="宋体" w:eastAsia="宋体" w:cs="宋体"/>
                <w:sz w:val="24"/>
                <w:szCs w:val="24"/>
              </w:rPr>
              <w:t>13530468534</w:t>
            </w:r>
          </w:p>
          <w:p w14:paraId="5F2073DC">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　　</w:t>
            </w:r>
          </w:p>
          <w:p w14:paraId="73B74E0A">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sz w:val="21"/>
                <w:szCs w:val="21"/>
                <w:lang w:eastAsia="zh-CN"/>
              </w:rPr>
            </w:pPr>
            <w:r>
              <w:rPr>
                <w:rFonts w:hint="eastAsia" w:ascii="宋体" w:hAnsi="宋体" w:eastAsia="宋体" w:cs="宋体"/>
                <w:i w:val="0"/>
                <w:iCs w:val="0"/>
                <w:caps w:val="0"/>
                <w:color w:val="333333"/>
                <w:spacing w:val="0"/>
                <w:sz w:val="21"/>
                <w:szCs w:val="21"/>
              </w:rPr>
              <w:t>采购执行部门：</w:t>
            </w:r>
            <w:r>
              <w:rPr>
                <w:rFonts w:hint="eastAsia" w:ascii="宋体" w:hAnsi="宋体" w:eastAsia="宋体" w:cs="宋体"/>
                <w:i w:val="0"/>
                <w:iCs w:val="0"/>
                <w:caps w:val="0"/>
                <w:color w:val="333333"/>
                <w:spacing w:val="0"/>
                <w:sz w:val="21"/>
                <w:szCs w:val="21"/>
                <w:lang w:val="en-US" w:eastAsia="zh-CN"/>
              </w:rPr>
              <w:t>深圳市中医肛肠医院（福田）招采办</w:t>
            </w:r>
          </w:p>
          <w:p w14:paraId="4578E12D">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default" w:ascii="宋体" w:hAnsi="宋体" w:eastAsia="宋体" w:cs="宋体"/>
                <w:sz w:val="21"/>
                <w:szCs w:val="21"/>
                <w:lang w:val="en-US"/>
              </w:rPr>
            </w:pPr>
            <w:r>
              <w:rPr>
                <w:rFonts w:hint="eastAsia" w:ascii="宋体" w:hAnsi="宋体" w:eastAsia="宋体" w:cs="宋体"/>
                <w:i w:val="0"/>
                <w:iCs w:val="0"/>
                <w:caps w:val="0"/>
                <w:color w:val="333333"/>
                <w:spacing w:val="0"/>
                <w:sz w:val="21"/>
                <w:szCs w:val="21"/>
              </w:rPr>
              <w:t>　　地址：</w:t>
            </w:r>
            <w:r>
              <w:rPr>
                <w:rFonts w:hint="eastAsia" w:ascii="宋体" w:hAnsi="宋体" w:eastAsia="宋体" w:cs="宋体"/>
                <w:i w:val="0"/>
                <w:iCs w:val="0"/>
                <w:caps w:val="0"/>
                <w:color w:val="333333"/>
                <w:spacing w:val="0"/>
                <w:sz w:val="21"/>
                <w:szCs w:val="21"/>
                <w:lang w:val="en-US" w:eastAsia="zh-CN"/>
              </w:rPr>
              <w:t>深圳市中医肛肠医院（福田）</w:t>
            </w:r>
          </w:p>
          <w:p w14:paraId="41AB087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default"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rPr>
              <w:t>联系电话：</w:t>
            </w:r>
            <w:r>
              <w:rPr>
                <w:rFonts w:hint="eastAsia" w:ascii="宋体" w:hAnsi="宋体" w:eastAsia="宋体" w:cs="宋体"/>
                <w:i w:val="0"/>
                <w:iCs w:val="0"/>
                <w:caps w:val="0"/>
                <w:color w:val="333333"/>
                <w:spacing w:val="0"/>
                <w:sz w:val="21"/>
                <w:szCs w:val="21"/>
                <w:lang w:val="en-US" w:eastAsia="zh-CN"/>
              </w:rPr>
              <w:t>王老师 0755-88393966</w:t>
            </w:r>
          </w:p>
          <w:p w14:paraId="34786AB9">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宋体" w:hAnsi="宋体" w:eastAsia="宋体" w:cs="宋体"/>
                <w:sz w:val="21"/>
                <w:szCs w:val="21"/>
                <w:lang w:eastAsia="zh-CN"/>
              </w:rPr>
            </w:pPr>
            <w:r>
              <w:rPr>
                <w:rFonts w:hint="eastAsia" w:ascii="宋体" w:hAnsi="宋体" w:eastAsia="宋体" w:cs="宋体"/>
                <w:i w:val="0"/>
                <w:iCs w:val="0"/>
                <w:caps w:val="0"/>
                <w:color w:val="333333"/>
                <w:spacing w:val="0"/>
                <w:sz w:val="21"/>
                <w:szCs w:val="21"/>
              </w:rPr>
              <w:t>电子邮箱：</w:t>
            </w:r>
            <w:r>
              <w:rPr>
                <w:rFonts w:hint="eastAsia" w:ascii="宋体" w:hAnsi="宋体" w:eastAsia="宋体" w:cs="宋体"/>
                <w:i w:val="0"/>
                <w:iCs w:val="0"/>
                <w:caps w:val="0"/>
                <w:color w:val="333333"/>
                <w:spacing w:val="0"/>
                <w:sz w:val="21"/>
                <w:szCs w:val="21"/>
                <w:lang w:val="en-US" w:eastAsia="zh-CN"/>
              </w:rPr>
              <w:t>zbb@szzygcyy.com</w:t>
            </w:r>
          </w:p>
        </w:tc>
      </w:tr>
      <w:tr w14:paraId="2563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5" w:hRule="atLeast"/>
        </w:trPr>
        <w:tc>
          <w:tcPr>
            <w:tcW w:w="9657"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4212C6F6">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rPr>
              <w:t>备注：潜在供应商对公示内容有异议的，请于公示之日起至</w:t>
            </w:r>
            <w:r>
              <w:rPr>
                <w:rFonts w:hint="eastAsia" w:ascii="宋体" w:hAnsi="宋体" w:eastAsia="宋体" w:cs="宋体"/>
                <w:i w:val="0"/>
                <w:iCs w:val="0"/>
                <w:caps w:val="0"/>
                <w:color w:val="333333"/>
                <w:spacing w:val="0"/>
                <w:sz w:val="21"/>
                <w:szCs w:val="21"/>
                <w:lang w:val="en-US" w:eastAsia="zh-CN"/>
              </w:rPr>
              <w:t>截至日期前</w:t>
            </w:r>
            <w:r>
              <w:rPr>
                <w:rFonts w:hint="eastAsia" w:ascii="宋体" w:hAnsi="宋体" w:eastAsia="宋体" w:cs="宋体"/>
                <w:i w:val="0"/>
                <w:iCs w:val="0"/>
                <w:caps w:val="0"/>
                <w:color w:val="333333"/>
                <w:spacing w:val="0"/>
                <w:sz w:val="21"/>
                <w:szCs w:val="21"/>
              </w:rPr>
              <w:t>以</w:t>
            </w:r>
            <w:r>
              <w:rPr>
                <w:rFonts w:hint="eastAsia" w:ascii="宋体" w:hAnsi="宋体" w:eastAsia="宋体" w:cs="宋体"/>
                <w:i w:val="0"/>
                <w:iCs w:val="0"/>
                <w:caps w:val="0"/>
                <w:color w:val="333333"/>
                <w:spacing w:val="0"/>
                <w:sz w:val="21"/>
                <w:szCs w:val="21"/>
                <w:lang w:val="en-US" w:eastAsia="zh-CN"/>
              </w:rPr>
              <w:t>电话联系方式</w:t>
            </w:r>
            <w:r>
              <w:rPr>
                <w:rFonts w:hint="eastAsia" w:ascii="宋体" w:hAnsi="宋体" w:eastAsia="宋体" w:cs="宋体"/>
                <w:i w:val="0"/>
                <w:iCs w:val="0"/>
                <w:caps w:val="0"/>
                <w:color w:val="333333"/>
                <w:spacing w:val="0"/>
                <w:sz w:val="21"/>
                <w:szCs w:val="21"/>
              </w:rPr>
              <w:t>（包括联系人、地址、联系电话）形式将意见反馈至</w:t>
            </w:r>
            <w:r>
              <w:rPr>
                <w:rFonts w:hint="eastAsia" w:ascii="宋体" w:hAnsi="宋体" w:eastAsia="宋体" w:cs="宋体"/>
                <w:i w:val="0"/>
                <w:iCs w:val="0"/>
                <w:caps w:val="0"/>
                <w:color w:val="333333"/>
                <w:spacing w:val="0"/>
                <w:sz w:val="21"/>
                <w:szCs w:val="21"/>
                <w:lang w:val="en-US" w:eastAsia="zh-CN"/>
              </w:rPr>
              <w:t>以上任意联系人</w:t>
            </w:r>
            <w:r>
              <w:rPr>
                <w:rFonts w:hint="eastAsia" w:ascii="宋体" w:hAnsi="宋体" w:eastAsia="宋体" w:cs="宋体"/>
                <w:i w:val="0"/>
                <w:iCs w:val="0"/>
                <w:caps w:val="0"/>
                <w:color w:val="333333"/>
                <w:spacing w:val="0"/>
                <w:sz w:val="21"/>
                <w:szCs w:val="21"/>
              </w:rPr>
              <w:t>。</w:t>
            </w:r>
          </w:p>
        </w:tc>
      </w:tr>
    </w:tbl>
    <w:p w14:paraId="7DAD125E">
      <w:pPr>
        <w:numPr>
          <w:ilvl w:val="0"/>
          <w:numId w:val="0"/>
        </w:numPr>
      </w:pPr>
    </w:p>
    <w:p w14:paraId="3AB25C95">
      <w:pPr>
        <w:pStyle w:val="31"/>
        <w:numPr>
          <w:ilvl w:val="0"/>
          <w:numId w:val="0"/>
        </w:numPr>
        <w:spacing w:before="120" w:after="120"/>
        <w:ind w:leftChars="0"/>
        <w:jc w:val="both"/>
        <w:rPr>
          <w:rStyle w:val="32"/>
          <w:rFonts w:hint="eastAsia"/>
          <w:b w:val="0"/>
          <w:bCs w:val="0"/>
        </w:rPr>
      </w:pPr>
    </w:p>
    <w:p w14:paraId="1D517EE4">
      <w:pPr>
        <w:widowControl w:val="0"/>
        <w:numPr>
          <w:ilvl w:val="0"/>
          <w:numId w:val="0"/>
        </w:numPr>
        <w:jc w:val="both"/>
      </w:pPr>
    </w:p>
    <w:p w14:paraId="2A9139EC">
      <w:pPr>
        <w:pStyle w:val="29"/>
      </w:pPr>
    </w:p>
    <w:p w14:paraId="1A00FE9E">
      <w:pPr>
        <w:pStyle w:val="29"/>
      </w:pPr>
    </w:p>
    <w:p w14:paraId="6890EFFE">
      <w:pPr>
        <w:pStyle w:val="29"/>
      </w:pPr>
    </w:p>
    <w:p w14:paraId="554A7941">
      <w:pPr>
        <w:pStyle w:val="29"/>
      </w:pPr>
    </w:p>
    <w:p w14:paraId="3361B9EB">
      <w:pPr>
        <w:pStyle w:val="29"/>
      </w:pPr>
    </w:p>
    <w:p w14:paraId="4A237F27">
      <w:pPr>
        <w:pStyle w:val="29"/>
      </w:pPr>
    </w:p>
    <w:p w14:paraId="485A4820">
      <w:pPr>
        <w:pStyle w:val="29"/>
      </w:pPr>
    </w:p>
    <w:p w14:paraId="15141B3F">
      <w:pPr>
        <w:pStyle w:val="29"/>
      </w:pPr>
    </w:p>
    <w:p w14:paraId="0F2EE684">
      <w:pPr>
        <w:pStyle w:val="29"/>
      </w:pPr>
    </w:p>
    <w:p w14:paraId="66FE8B22">
      <w:pPr>
        <w:pStyle w:val="29"/>
      </w:pPr>
    </w:p>
    <w:p w14:paraId="2C83714D">
      <w:pPr>
        <w:pStyle w:val="29"/>
      </w:pPr>
    </w:p>
    <w:p w14:paraId="405A3EA9">
      <w:pPr>
        <w:pStyle w:val="29"/>
      </w:pPr>
    </w:p>
    <w:p w14:paraId="06693376">
      <w:pPr>
        <w:pStyle w:val="29"/>
      </w:pPr>
    </w:p>
    <w:p w14:paraId="2D51B57B">
      <w:pPr>
        <w:pStyle w:val="29"/>
      </w:pPr>
    </w:p>
    <w:p w14:paraId="278FA919">
      <w:pPr>
        <w:pStyle w:val="29"/>
      </w:pPr>
    </w:p>
    <w:p w14:paraId="6E0C69E9">
      <w:pPr>
        <w:pStyle w:val="29"/>
      </w:pPr>
    </w:p>
    <w:p w14:paraId="55A1139F">
      <w:pPr>
        <w:pStyle w:val="29"/>
      </w:pPr>
    </w:p>
    <w:p w14:paraId="534572F8">
      <w:pPr>
        <w:pStyle w:val="29"/>
      </w:pPr>
    </w:p>
    <w:p w14:paraId="02110613">
      <w:pPr>
        <w:pStyle w:val="29"/>
      </w:pPr>
    </w:p>
    <w:p w14:paraId="5F73A943">
      <w:pPr>
        <w:pStyle w:val="29"/>
      </w:pPr>
    </w:p>
    <w:p w14:paraId="26B0375F">
      <w:pPr>
        <w:pStyle w:val="29"/>
      </w:pPr>
    </w:p>
    <w:p w14:paraId="41EECE63">
      <w:pPr>
        <w:pStyle w:val="29"/>
      </w:pPr>
    </w:p>
    <w:p w14:paraId="0B1D76BD">
      <w:pPr>
        <w:pStyle w:val="29"/>
      </w:pPr>
    </w:p>
    <w:p w14:paraId="6CED063E">
      <w:pPr>
        <w:pStyle w:val="29"/>
      </w:pPr>
    </w:p>
    <w:p w14:paraId="356C0B2D">
      <w:pPr>
        <w:pStyle w:val="29"/>
      </w:pPr>
    </w:p>
    <w:p w14:paraId="4EB85066">
      <w:pPr>
        <w:pStyle w:val="29"/>
      </w:pPr>
    </w:p>
    <w:p w14:paraId="4B55658A">
      <w:pPr>
        <w:pStyle w:val="29"/>
      </w:pPr>
    </w:p>
    <w:p w14:paraId="3FDAD085">
      <w:pPr>
        <w:pStyle w:val="29"/>
      </w:pPr>
    </w:p>
    <w:p w14:paraId="772E5995">
      <w:pPr>
        <w:pStyle w:val="29"/>
      </w:pPr>
    </w:p>
    <w:p w14:paraId="2770BEEB">
      <w:pPr>
        <w:pStyle w:val="29"/>
      </w:pPr>
    </w:p>
    <w:p w14:paraId="37FFFB66">
      <w:pPr>
        <w:pStyle w:val="29"/>
      </w:pPr>
    </w:p>
    <w:p w14:paraId="43DAEEC7">
      <w:pPr>
        <w:pStyle w:val="29"/>
      </w:pPr>
    </w:p>
    <w:p w14:paraId="5F965D5D">
      <w:pPr>
        <w:pStyle w:val="31"/>
        <w:spacing w:before="120" w:after="120"/>
        <w:jc w:val="both"/>
        <w:rPr>
          <w:rStyle w:val="32"/>
          <w:rFonts w:hint="eastAsia" w:eastAsia="宋体"/>
          <w:b/>
          <w:bCs/>
          <w:lang w:val="en-US" w:eastAsia="zh-CN"/>
        </w:rPr>
      </w:pPr>
    </w:p>
    <w:p w14:paraId="38C43AB7">
      <w:pPr>
        <w:pStyle w:val="31"/>
        <w:spacing w:before="120" w:after="120"/>
        <w:rPr>
          <w:rStyle w:val="32"/>
          <w:rFonts w:hint="eastAsia" w:ascii="黑体" w:hAnsi="黑体" w:eastAsia="黑体" w:cs="黑体"/>
          <w:b w:val="0"/>
          <w:bCs w:val="0"/>
          <w:lang w:val="en-US" w:eastAsia="zh-CN"/>
        </w:rPr>
      </w:pPr>
      <w:bookmarkStart w:id="10" w:name="_Toc1126"/>
      <w:r>
        <w:rPr>
          <w:rStyle w:val="32"/>
          <w:rFonts w:hint="eastAsia" w:ascii="黑体" w:hAnsi="黑体" w:eastAsia="黑体" w:cs="黑体"/>
          <w:b w:val="0"/>
          <w:bCs w:val="0"/>
          <w:lang w:val="en-US" w:eastAsia="zh-CN"/>
        </w:rPr>
        <w:t>第</w:t>
      </w:r>
      <w:r>
        <w:rPr>
          <w:rStyle w:val="32"/>
          <w:rFonts w:hint="eastAsia" w:ascii="黑体" w:hAnsi="黑体" w:cs="黑体"/>
          <w:b w:val="0"/>
          <w:bCs w:val="0"/>
          <w:lang w:val="en-US" w:eastAsia="zh-CN"/>
        </w:rPr>
        <w:t>五</w:t>
      </w:r>
      <w:r>
        <w:rPr>
          <w:rStyle w:val="32"/>
          <w:rFonts w:hint="eastAsia" w:ascii="黑体" w:hAnsi="黑体" w:eastAsia="黑体" w:cs="黑体"/>
          <w:b w:val="0"/>
          <w:bCs w:val="0"/>
          <w:lang w:val="en-US" w:eastAsia="zh-CN"/>
        </w:rPr>
        <w:t>章  合同授予</w:t>
      </w:r>
      <w:bookmarkEnd w:id="10"/>
    </w:p>
    <w:p w14:paraId="46568EC4">
      <w:pPr>
        <w:pStyle w:val="29"/>
      </w:pPr>
    </w:p>
    <w:p w14:paraId="3D5ADDF1">
      <w:pPr>
        <w:pStyle w:val="29"/>
      </w:pPr>
    </w:p>
    <w:p w14:paraId="5EF58FC6">
      <w:pPr>
        <w:pStyle w:val="29"/>
      </w:pPr>
    </w:p>
    <w:p w14:paraId="45948892">
      <w:pPr>
        <w:pStyle w:val="29"/>
      </w:pPr>
    </w:p>
    <w:p w14:paraId="198CF335">
      <w:pPr>
        <w:spacing w:after="60" w:line="360" w:lineRule="auto"/>
        <w:jc w:val="center"/>
        <w:rPr>
          <w:rFonts w:hint="eastAsia"/>
        </w:rPr>
      </w:pPr>
      <w:r>
        <w:rPr>
          <w:rFonts w:hint="eastAsia"/>
        </w:rPr>
        <w:t>（此部分仅供参考）</w:t>
      </w:r>
    </w:p>
    <w:p w14:paraId="722BF595">
      <w:pPr>
        <w:spacing w:after="240" w:line="240" w:lineRule="auto"/>
        <w:ind w:firstLine="0" w:firstLineChars="0"/>
        <w:jc w:val="center"/>
        <w:rPr>
          <w:rFonts w:ascii="宋体" w:hAnsi="宋体" w:eastAsia="宋体" w:cs="Times New Roman"/>
          <w:sz w:val="48"/>
          <w:szCs w:val="48"/>
        </w:rPr>
      </w:pPr>
    </w:p>
    <w:p w14:paraId="06C111B6">
      <w:pPr>
        <w:spacing w:after="240" w:line="240" w:lineRule="auto"/>
        <w:ind w:firstLine="0" w:firstLineChars="0"/>
        <w:jc w:val="center"/>
        <w:rPr>
          <w:rFonts w:hint="eastAsia" w:ascii="宋体" w:hAnsi="宋体" w:cs="Times New Roman"/>
          <w:b/>
          <w:sz w:val="48"/>
          <w:szCs w:val="48"/>
          <w:u w:val="single"/>
          <w:lang w:eastAsia="zh-CN"/>
        </w:rPr>
      </w:pPr>
      <w:r>
        <w:rPr>
          <w:rFonts w:hint="eastAsia" w:ascii="宋体" w:hAnsi="宋体" w:cs="Times New Roman"/>
          <w:b/>
          <w:sz w:val="48"/>
          <w:szCs w:val="48"/>
          <w:u w:val="single"/>
          <w:lang w:val="en-US" w:eastAsia="zh-CN"/>
        </w:rPr>
        <w:t>深圳市中医肛肠</w:t>
      </w:r>
      <w:r>
        <w:rPr>
          <w:rFonts w:hint="eastAsia" w:ascii="宋体" w:hAnsi="宋体" w:eastAsia="宋体" w:cs="Times New Roman"/>
          <w:b/>
          <w:sz w:val="48"/>
          <w:szCs w:val="48"/>
          <w:u w:val="single"/>
        </w:rPr>
        <w:t>医院</w:t>
      </w:r>
      <w:r>
        <w:rPr>
          <w:rFonts w:hint="eastAsia" w:ascii="宋体" w:hAnsi="宋体" w:cs="Times New Roman"/>
          <w:b/>
          <w:sz w:val="48"/>
          <w:szCs w:val="48"/>
          <w:u w:val="single"/>
          <w:lang w:eastAsia="zh-CN"/>
        </w:rPr>
        <w:t>（</w:t>
      </w:r>
      <w:r>
        <w:rPr>
          <w:rFonts w:hint="eastAsia" w:ascii="宋体" w:hAnsi="宋体" w:cs="Times New Roman"/>
          <w:b/>
          <w:sz w:val="48"/>
          <w:szCs w:val="48"/>
          <w:u w:val="single"/>
          <w:lang w:val="en-US" w:eastAsia="zh-CN"/>
        </w:rPr>
        <w:t>福田</w:t>
      </w:r>
      <w:r>
        <w:rPr>
          <w:rFonts w:hint="eastAsia" w:ascii="宋体" w:hAnsi="宋体" w:cs="Times New Roman"/>
          <w:b/>
          <w:sz w:val="48"/>
          <w:szCs w:val="48"/>
          <w:u w:val="single"/>
          <w:lang w:eastAsia="zh-CN"/>
        </w:rPr>
        <w:t>）</w:t>
      </w:r>
    </w:p>
    <w:p w14:paraId="395BACF6">
      <w:pPr>
        <w:spacing w:after="240" w:line="240" w:lineRule="auto"/>
        <w:ind w:firstLine="0" w:firstLineChars="0"/>
        <w:jc w:val="center"/>
        <w:rPr>
          <w:rFonts w:ascii="宋体" w:hAnsi="宋体" w:eastAsia="宋体" w:cs="Times New Roman"/>
          <w:b/>
          <w:bCs/>
          <w:sz w:val="48"/>
          <w:szCs w:val="48"/>
        </w:rPr>
      </w:pPr>
      <w:r>
        <w:rPr>
          <w:rFonts w:hint="eastAsia" w:ascii="宋体" w:hAnsi="宋体" w:eastAsia="宋体" w:cs="Times New Roman"/>
          <w:b/>
          <w:sz w:val="48"/>
          <w:szCs w:val="48"/>
          <w:u w:val="single"/>
          <w:lang w:val="en-US" w:eastAsia="zh-CN"/>
        </w:rPr>
        <w:t xml:space="preserve">         采购</w:t>
      </w:r>
      <w:r>
        <w:rPr>
          <w:rFonts w:hint="eastAsia" w:ascii="宋体" w:hAnsi="宋体" w:eastAsia="宋体" w:cs="Times New Roman"/>
          <w:b/>
          <w:sz w:val="48"/>
          <w:szCs w:val="48"/>
          <w:u w:val="single"/>
        </w:rPr>
        <w:t>协议</w:t>
      </w:r>
    </w:p>
    <w:p w14:paraId="50853469">
      <w:pPr>
        <w:spacing w:before="624" w:beforeLines="200" w:after="240" w:line="480" w:lineRule="auto"/>
        <w:ind w:firstLine="0" w:firstLineChars="0"/>
        <w:jc w:val="center"/>
        <w:rPr>
          <w:rFonts w:ascii="宋体" w:hAnsi="宋体" w:eastAsia="宋体" w:cs="Times New Roman"/>
          <w:b/>
          <w:bCs/>
          <w:sz w:val="32"/>
          <w:szCs w:val="32"/>
          <w:u w:val="single"/>
        </w:rPr>
      </w:pPr>
    </w:p>
    <w:p w14:paraId="225A4D47">
      <w:pPr>
        <w:spacing w:line="240" w:lineRule="auto"/>
        <w:ind w:firstLine="0" w:firstLineChars="0"/>
        <w:rPr>
          <w:rFonts w:ascii="Times New Roman" w:hAnsi="Times New Roman" w:eastAsia="宋体" w:cs="Times New Roman"/>
          <w:sz w:val="30"/>
          <w:szCs w:val="24"/>
        </w:rPr>
      </w:pPr>
    </w:p>
    <w:p w14:paraId="6B3C5FD3">
      <w:pPr>
        <w:spacing w:line="240" w:lineRule="auto"/>
        <w:ind w:firstLine="0" w:firstLineChars="0"/>
        <w:rPr>
          <w:rFonts w:ascii="Times New Roman" w:hAnsi="Times New Roman" w:eastAsia="宋体" w:cs="Times New Roman"/>
          <w:sz w:val="30"/>
          <w:szCs w:val="24"/>
        </w:rPr>
      </w:pPr>
    </w:p>
    <w:p w14:paraId="06555756">
      <w:pPr>
        <w:ind w:left="2209" w:leftChars="492" w:hanging="1176" w:hangingChars="366"/>
        <w:rPr>
          <w:rFonts w:ascii="Times New Roman" w:hAnsi="Times New Roman" w:eastAsia="宋体" w:cs="Times New Roman"/>
          <w:b/>
          <w:sz w:val="32"/>
          <w:szCs w:val="24"/>
        </w:rPr>
      </w:pPr>
    </w:p>
    <w:p w14:paraId="1B01EAE3">
      <w:pPr>
        <w:ind w:left="2209" w:leftChars="492" w:hanging="1176" w:hangingChars="366"/>
        <w:rPr>
          <w:rFonts w:ascii="Times New Roman" w:hAnsi="Times New Roman" w:eastAsia="宋体" w:cs="Times New Roman"/>
          <w:b/>
          <w:sz w:val="32"/>
          <w:szCs w:val="24"/>
        </w:rPr>
      </w:pPr>
    </w:p>
    <w:p w14:paraId="52C0059B">
      <w:pPr>
        <w:ind w:left="2209" w:leftChars="492" w:hanging="1176" w:hangingChars="366"/>
        <w:rPr>
          <w:rFonts w:hint="default" w:ascii="Times New Roman" w:hAnsi="Times New Roman" w:eastAsia="宋体" w:cs="Times New Roman"/>
          <w:b/>
          <w:sz w:val="32"/>
          <w:szCs w:val="24"/>
          <w:lang w:val="en-US" w:eastAsia="zh-CN"/>
        </w:rPr>
      </w:pPr>
      <w:r>
        <w:rPr>
          <w:rFonts w:hint="eastAsia" w:ascii="Times New Roman" w:hAnsi="Times New Roman" w:eastAsia="宋体" w:cs="Times New Roman"/>
          <w:b/>
          <w:sz w:val="32"/>
          <w:szCs w:val="24"/>
        </w:rPr>
        <w:t>委托人：</w:t>
      </w:r>
      <w:r>
        <w:rPr>
          <w:rFonts w:hint="eastAsia" w:cs="Times New Roman"/>
          <w:b/>
          <w:sz w:val="32"/>
          <w:szCs w:val="24"/>
          <w:lang w:val="en-US" w:eastAsia="zh-CN"/>
        </w:rPr>
        <w:t>深圳市中医肛肠医院（福田）</w:t>
      </w:r>
    </w:p>
    <w:p w14:paraId="0699EADC">
      <w:pPr>
        <w:ind w:left="2209" w:leftChars="492" w:hanging="1176" w:hangingChars="366"/>
        <w:rPr>
          <w:rFonts w:ascii="Times New Roman" w:hAnsi="Times New Roman" w:eastAsia="宋体" w:cs="Times New Roman"/>
          <w:b/>
          <w:sz w:val="32"/>
          <w:szCs w:val="24"/>
        </w:rPr>
      </w:pPr>
      <w:r>
        <w:rPr>
          <w:rFonts w:hint="eastAsia" w:ascii="Times New Roman" w:hAnsi="Times New Roman" w:eastAsia="宋体" w:cs="Times New Roman"/>
          <w:b/>
          <w:sz w:val="32"/>
          <w:szCs w:val="24"/>
        </w:rPr>
        <w:t>受托人：</w:t>
      </w:r>
    </w:p>
    <w:p w14:paraId="5D17C650">
      <w:pPr>
        <w:spacing w:line="240" w:lineRule="auto"/>
        <w:ind w:firstLine="0" w:firstLineChars="0"/>
        <w:rPr>
          <w:rFonts w:ascii="Times New Roman" w:hAnsi="Times New Roman" w:eastAsia="宋体" w:cs="Times New Roman"/>
          <w:b/>
          <w:sz w:val="24"/>
          <w:szCs w:val="24"/>
        </w:rPr>
      </w:pPr>
    </w:p>
    <w:p w14:paraId="5EB74BD4">
      <w:pPr>
        <w:spacing w:line="240" w:lineRule="auto"/>
        <w:ind w:firstLine="0" w:firstLineChars="0"/>
        <w:rPr>
          <w:rFonts w:ascii="Times New Roman" w:hAnsi="Times New Roman" w:eastAsia="宋体" w:cs="Times New Roman"/>
          <w:b/>
          <w:sz w:val="24"/>
          <w:szCs w:val="24"/>
        </w:rPr>
      </w:pPr>
    </w:p>
    <w:p w14:paraId="61C6DB95">
      <w:pPr>
        <w:spacing w:line="240" w:lineRule="auto"/>
        <w:ind w:firstLine="0" w:firstLineChars="0"/>
        <w:rPr>
          <w:rFonts w:ascii="Times New Roman" w:hAnsi="Times New Roman" w:eastAsia="宋体" w:cs="Times New Roman"/>
          <w:b/>
          <w:sz w:val="24"/>
          <w:szCs w:val="24"/>
        </w:rPr>
      </w:pPr>
    </w:p>
    <w:p w14:paraId="4AB48C6A">
      <w:pPr>
        <w:spacing w:line="240" w:lineRule="auto"/>
        <w:ind w:firstLine="0" w:firstLineChars="0"/>
        <w:rPr>
          <w:rFonts w:ascii="Times New Roman" w:hAnsi="Times New Roman" w:eastAsia="宋体" w:cs="Times New Roman"/>
          <w:b/>
          <w:sz w:val="24"/>
          <w:szCs w:val="24"/>
        </w:rPr>
      </w:pPr>
    </w:p>
    <w:p w14:paraId="5347A19B">
      <w:pPr>
        <w:spacing w:line="240" w:lineRule="auto"/>
        <w:ind w:firstLine="0" w:firstLineChars="0"/>
        <w:rPr>
          <w:rFonts w:ascii="Times New Roman" w:hAnsi="Times New Roman" w:eastAsia="宋体" w:cs="Times New Roman"/>
          <w:b/>
          <w:sz w:val="24"/>
          <w:szCs w:val="24"/>
        </w:rPr>
      </w:pPr>
    </w:p>
    <w:p w14:paraId="41463052">
      <w:pPr>
        <w:spacing w:line="240" w:lineRule="auto"/>
        <w:ind w:firstLine="0" w:firstLineChars="0"/>
        <w:rPr>
          <w:rFonts w:ascii="Times New Roman" w:hAnsi="Times New Roman" w:eastAsia="宋体" w:cs="Times New Roman"/>
          <w:b/>
          <w:sz w:val="24"/>
          <w:szCs w:val="24"/>
        </w:rPr>
      </w:pPr>
    </w:p>
    <w:p w14:paraId="49942DB4">
      <w:pPr>
        <w:spacing w:line="240" w:lineRule="auto"/>
        <w:ind w:firstLine="0" w:firstLineChars="0"/>
        <w:rPr>
          <w:rFonts w:ascii="Times New Roman" w:hAnsi="Times New Roman" w:eastAsia="宋体" w:cs="Times New Roman"/>
          <w:b/>
          <w:sz w:val="24"/>
          <w:szCs w:val="24"/>
        </w:rPr>
      </w:pPr>
    </w:p>
    <w:p w14:paraId="44BA5740">
      <w:pPr>
        <w:spacing w:line="240" w:lineRule="auto"/>
        <w:ind w:firstLine="0" w:firstLineChars="0"/>
        <w:rPr>
          <w:rFonts w:ascii="Times New Roman" w:hAnsi="Times New Roman" w:eastAsia="宋体" w:cs="Times New Roman"/>
          <w:b/>
          <w:sz w:val="24"/>
          <w:szCs w:val="24"/>
        </w:rPr>
      </w:pPr>
    </w:p>
    <w:p w14:paraId="6C19C1BD">
      <w:pPr>
        <w:spacing w:line="240" w:lineRule="auto"/>
        <w:ind w:firstLine="0" w:firstLineChars="0"/>
        <w:rPr>
          <w:rFonts w:ascii="Times New Roman" w:hAnsi="Times New Roman" w:eastAsia="宋体" w:cs="Times New Roman"/>
          <w:b/>
          <w:sz w:val="24"/>
          <w:szCs w:val="24"/>
        </w:rPr>
      </w:pPr>
    </w:p>
    <w:p w14:paraId="3FAF76F2">
      <w:pPr>
        <w:ind w:left="-105" w:leftChars="-50" w:firstLine="2881" w:firstLineChars="1025"/>
        <w:rPr>
          <w:rFonts w:hint="eastAsia" w:cs="Times New Roman"/>
          <w:b/>
          <w:sz w:val="28"/>
          <w:szCs w:val="28"/>
          <w:lang w:val="en-US" w:eastAsia="zh-CN"/>
        </w:rPr>
      </w:pPr>
      <w:r>
        <w:rPr>
          <w:rFonts w:hint="eastAsia" w:ascii="Times New Roman" w:hAnsi="Times New Roman" w:eastAsia="宋体" w:cs="Times New Roman"/>
          <w:b/>
          <w:sz w:val="28"/>
          <w:szCs w:val="28"/>
        </w:rPr>
        <w:t>签定日期：202</w:t>
      </w:r>
      <w:r>
        <w:rPr>
          <w:rFonts w:hint="eastAsia" w:cs="Times New Roman"/>
          <w:b/>
          <w:sz w:val="28"/>
          <w:szCs w:val="28"/>
          <w:lang w:val="en-US" w:eastAsia="zh-CN"/>
        </w:rPr>
        <w:t>4</w:t>
      </w:r>
      <w:r>
        <w:rPr>
          <w:rFonts w:hint="eastAsia" w:ascii="Times New Roman" w:hAnsi="Times New Roman" w:eastAsia="宋体" w:cs="Times New Roman"/>
          <w:b/>
          <w:sz w:val="28"/>
          <w:szCs w:val="28"/>
        </w:rPr>
        <w:t>年**</w:t>
      </w:r>
      <w:r>
        <w:rPr>
          <w:rFonts w:hint="eastAsia" w:cs="Times New Roman"/>
          <w:b/>
          <w:sz w:val="28"/>
          <w:szCs w:val="28"/>
          <w:lang w:val="en-US" w:eastAsia="zh-CN"/>
        </w:rPr>
        <w:t>月</w:t>
      </w:r>
    </w:p>
    <w:p w14:paraId="216DD01F">
      <w:pPr>
        <w:ind w:left="-105" w:leftChars="-50" w:firstLine="2881" w:firstLineChars="1025"/>
        <w:rPr>
          <w:rFonts w:hint="eastAsia" w:cs="Times New Roman"/>
          <w:b/>
          <w:sz w:val="28"/>
          <w:szCs w:val="28"/>
          <w:lang w:val="en-US" w:eastAsia="zh-CN"/>
        </w:rPr>
      </w:pPr>
    </w:p>
    <w:p w14:paraId="02DB279E">
      <w:pPr>
        <w:ind w:left="-105" w:leftChars="-50" w:firstLine="2881" w:firstLineChars="1025"/>
        <w:rPr>
          <w:rFonts w:hint="eastAsia" w:cs="Times New Roman"/>
          <w:b/>
          <w:sz w:val="28"/>
          <w:szCs w:val="28"/>
          <w:lang w:val="en-US" w:eastAsia="zh-CN"/>
        </w:rPr>
      </w:pPr>
    </w:p>
    <w:p w14:paraId="761A2198">
      <w:pPr>
        <w:spacing w:line="303" w:lineRule="auto"/>
        <w:rPr>
          <w:rFonts w:ascii="Arial"/>
          <w:sz w:val="21"/>
        </w:rPr>
      </w:pPr>
    </w:p>
    <w:p w14:paraId="1C09A913">
      <w:pPr>
        <w:spacing w:line="303" w:lineRule="auto"/>
        <w:rPr>
          <w:rFonts w:ascii="Arial"/>
          <w:sz w:val="21"/>
        </w:rPr>
      </w:pPr>
    </w:p>
    <w:p w14:paraId="371836D3">
      <w:pPr>
        <w:spacing w:line="303" w:lineRule="auto"/>
        <w:rPr>
          <w:rFonts w:ascii="Arial"/>
          <w:sz w:val="21"/>
        </w:rPr>
      </w:pPr>
    </w:p>
    <w:p w14:paraId="51AB01FD">
      <w:pPr>
        <w:spacing w:line="303" w:lineRule="auto"/>
        <w:rPr>
          <w:rFonts w:ascii="Arial"/>
          <w:sz w:val="21"/>
        </w:rPr>
      </w:pPr>
    </w:p>
    <w:p w14:paraId="13942289">
      <w:pPr>
        <w:spacing w:line="303" w:lineRule="auto"/>
        <w:rPr>
          <w:rFonts w:ascii="Arial"/>
          <w:sz w:val="21"/>
        </w:rPr>
      </w:pPr>
    </w:p>
    <w:p w14:paraId="77459831">
      <w:pPr>
        <w:spacing w:line="303" w:lineRule="auto"/>
        <w:rPr>
          <w:rFonts w:ascii="Arial"/>
          <w:sz w:val="21"/>
        </w:rPr>
      </w:pPr>
    </w:p>
    <w:p w14:paraId="37D97479">
      <w:pPr>
        <w:spacing w:line="303" w:lineRule="auto"/>
        <w:rPr>
          <w:rFonts w:ascii="Arial"/>
          <w:sz w:val="21"/>
        </w:rPr>
      </w:pPr>
    </w:p>
    <w:p w14:paraId="74DFE1F1">
      <w:pPr>
        <w:spacing w:line="304" w:lineRule="auto"/>
        <w:rPr>
          <w:rFonts w:ascii="Arial"/>
          <w:sz w:val="21"/>
        </w:rPr>
      </w:pPr>
    </w:p>
    <w:p w14:paraId="2093E1DB">
      <w:pPr>
        <w:spacing w:before="78" w:line="219" w:lineRule="auto"/>
        <w:ind w:left="3635"/>
        <w:rPr>
          <w:rFonts w:ascii="宋体" w:hAnsi="宋体" w:eastAsia="宋体" w:cs="宋体"/>
          <w:sz w:val="24"/>
          <w:szCs w:val="24"/>
        </w:rPr>
      </w:pPr>
      <w:r>
        <w:rPr>
          <w:rFonts w:ascii="宋体" w:hAnsi="宋体" w:eastAsia="宋体" w:cs="宋体"/>
          <w:b/>
          <w:bCs/>
          <w:spacing w:val="-4"/>
          <w:sz w:val="24"/>
          <w:szCs w:val="24"/>
        </w:rPr>
        <w:t>（拟签订的合同文本）</w:t>
      </w:r>
    </w:p>
    <w:p w14:paraId="0CE61D12">
      <w:pPr>
        <w:rPr>
          <w:rFonts w:ascii="Arial"/>
          <w:sz w:val="21"/>
        </w:rPr>
      </w:pPr>
    </w:p>
    <w:p w14:paraId="5E554019">
      <w:pPr>
        <w:spacing w:before="78" w:line="347" w:lineRule="auto"/>
        <w:ind w:left="7" w:right="73" w:firstLine="482"/>
        <w:rPr>
          <w:rFonts w:ascii="宋体" w:hAnsi="宋体" w:eastAsia="宋体" w:cs="宋体"/>
          <w:sz w:val="24"/>
          <w:szCs w:val="24"/>
        </w:rPr>
      </w:pPr>
      <w:r>
        <w:rPr>
          <w:rFonts w:ascii="宋体" w:hAnsi="宋体" w:eastAsia="宋体" w:cs="宋体"/>
          <w:b/>
          <w:bCs/>
          <w:spacing w:val="-2"/>
          <w:sz w:val="24"/>
          <w:szCs w:val="24"/>
        </w:rPr>
        <w:t>重要说明：采购人在签订合同前有权依据招标文件要求和项目实际情况对以下合同内容</w:t>
      </w:r>
      <w:r>
        <w:rPr>
          <w:rFonts w:ascii="宋体" w:hAnsi="宋体" w:eastAsia="宋体" w:cs="宋体"/>
          <w:spacing w:val="4"/>
          <w:sz w:val="24"/>
          <w:szCs w:val="24"/>
        </w:rPr>
        <w:t xml:space="preserve"> </w:t>
      </w:r>
      <w:r>
        <w:rPr>
          <w:rFonts w:ascii="宋体" w:hAnsi="宋体" w:eastAsia="宋体" w:cs="宋体"/>
          <w:b/>
          <w:bCs/>
          <w:spacing w:val="-3"/>
          <w:sz w:val="24"/>
          <w:szCs w:val="24"/>
        </w:rPr>
        <w:t>进行删改或补充。</w:t>
      </w:r>
    </w:p>
    <w:p w14:paraId="1F2D01B2">
      <w:pPr>
        <w:spacing w:line="350" w:lineRule="auto"/>
        <w:rPr>
          <w:rFonts w:ascii="Arial"/>
          <w:sz w:val="21"/>
        </w:rPr>
      </w:pPr>
    </w:p>
    <w:p w14:paraId="5C6FDC15">
      <w:pPr>
        <w:spacing w:before="65" w:line="365" w:lineRule="auto"/>
        <w:ind w:left="447" w:right="7762" w:hanging="20"/>
        <w:rPr>
          <w:rFonts w:ascii="宋体" w:hAnsi="宋体" w:eastAsia="宋体" w:cs="宋体"/>
          <w:sz w:val="20"/>
          <w:szCs w:val="20"/>
        </w:rPr>
      </w:pPr>
      <w:r>
        <w:rPr>
          <w:rFonts w:ascii="宋体" w:hAnsi="宋体" w:eastAsia="宋体" w:cs="宋体"/>
          <w:b/>
          <w:bCs/>
          <w:spacing w:val="7"/>
          <w:sz w:val="20"/>
          <w:szCs w:val="20"/>
        </w:rPr>
        <w:t>采购人（甲方</w:t>
      </w:r>
      <w:r>
        <w:rPr>
          <w:rFonts w:ascii="宋体" w:hAnsi="宋体" w:eastAsia="宋体" w:cs="宋体"/>
          <w:b/>
          <w:bCs/>
          <w:spacing w:val="-48"/>
          <w:w w:val="89"/>
          <w:sz w:val="20"/>
          <w:szCs w:val="20"/>
        </w:rPr>
        <w:t>）：</w:t>
      </w:r>
      <w:r>
        <w:rPr>
          <w:rFonts w:ascii="宋体" w:hAnsi="宋体" w:eastAsia="宋体" w:cs="宋体"/>
          <w:sz w:val="20"/>
          <w:szCs w:val="20"/>
        </w:rPr>
        <w:t xml:space="preserve"> </w:t>
      </w:r>
      <w:r>
        <w:rPr>
          <w:rFonts w:ascii="宋体" w:hAnsi="宋体" w:eastAsia="宋体" w:cs="宋体"/>
          <w:b/>
          <w:bCs/>
          <w:spacing w:val="3"/>
          <w:sz w:val="20"/>
          <w:szCs w:val="20"/>
        </w:rPr>
        <w:t>中标人（乙方</w:t>
      </w:r>
      <w:r>
        <w:rPr>
          <w:rFonts w:ascii="宋体" w:hAnsi="宋体" w:eastAsia="宋体" w:cs="宋体"/>
          <w:b/>
          <w:bCs/>
          <w:spacing w:val="-48"/>
          <w:w w:val="89"/>
          <w:sz w:val="20"/>
          <w:szCs w:val="20"/>
        </w:rPr>
        <w:t>）：</w:t>
      </w:r>
    </w:p>
    <w:p w14:paraId="3D3BE956">
      <w:pPr>
        <w:spacing w:line="368" w:lineRule="auto"/>
        <w:rPr>
          <w:rFonts w:ascii="Arial"/>
          <w:sz w:val="21"/>
        </w:rPr>
      </w:pPr>
    </w:p>
    <w:p w14:paraId="19242F6C">
      <w:pPr>
        <w:spacing w:before="65" w:line="228" w:lineRule="auto"/>
        <w:ind w:left="428"/>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45"/>
          <w:sz w:val="20"/>
          <w:szCs w:val="20"/>
        </w:rPr>
        <w:t xml:space="preserve"> </w:t>
      </w:r>
      <w:r>
        <w:rPr>
          <w:rFonts w:ascii="宋体" w:hAnsi="宋体" w:eastAsia="宋体" w:cs="宋体"/>
          <w:spacing w:val="-10"/>
          <w:sz w:val="20"/>
          <w:szCs w:val="20"/>
        </w:rPr>
        <w:t>据</w:t>
      </w:r>
      <w:r>
        <w:rPr>
          <w:rFonts w:ascii="宋体" w:hAnsi="宋体" w:eastAsia="宋体" w:cs="宋体"/>
          <w:spacing w:val="-51"/>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0"/>
          <w:sz w:val="20"/>
          <w:szCs w:val="20"/>
        </w:rPr>
        <w:t>招</w:t>
      </w:r>
      <w:r>
        <w:rPr>
          <w:rFonts w:ascii="宋体" w:hAnsi="宋体" w:eastAsia="宋体" w:cs="宋体"/>
          <w:spacing w:val="-43"/>
          <w:sz w:val="20"/>
          <w:szCs w:val="20"/>
        </w:rPr>
        <w:t xml:space="preserve"> </w:t>
      </w:r>
      <w:r>
        <w:rPr>
          <w:rFonts w:ascii="宋体" w:hAnsi="宋体" w:eastAsia="宋体" w:cs="宋体"/>
          <w:spacing w:val="-10"/>
          <w:sz w:val="20"/>
          <w:szCs w:val="20"/>
        </w:rPr>
        <w:t>标</w:t>
      </w:r>
      <w:r>
        <w:rPr>
          <w:rFonts w:ascii="宋体" w:hAnsi="宋体" w:eastAsia="宋体" w:cs="宋体"/>
          <w:spacing w:val="-41"/>
          <w:sz w:val="20"/>
          <w:szCs w:val="20"/>
        </w:rPr>
        <w:t xml:space="preserve"> </w:t>
      </w:r>
      <w:r>
        <w:rPr>
          <w:rFonts w:ascii="宋体" w:hAnsi="宋体" w:eastAsia="宋体" w:cs="宋体"/>
          <w:spacing w:val="-10"/>
          <w:sz w:val="20"/>
          <w:szCs w:val="20"/>
        </w:rPr>
        <w:t>项 目</w:t>
      </w:r>
      <w:r>
        <w:rPr>
          <w:rFonts w:ascii="宋体" w:hAnsi="宋体" w:eastAsia="宋体" w:cs="宋体"/>
          <w:spacing w:val="-47"/>
          <w:sz w:val="20"/>
          <w:szCs w:val="20"/>
        </w:rPr>
        <w:t xml:space="preserve"> </w:t>
      </w:r>
      <w:r>
        <w:rPr>
          <w:rFonts w:ascii="宋体" w:hAnsi="宋体" w:eastAsia="宋体" w:cs="宋体"/>
          <w:spacing w:val="-10"/>
          <w:sz w:val="20"/>
          <w:szCs w:val="20"/>
        </w:rPr>
        <w:t>（ 项 目</w:t>
      </w:r>
      <w:r>
        <w:rPr>
          <w:rFonts w:ascii="宋体" w:hAnsi="宋体" w:eastAsia="宋体" w:cs="宋体"/>
          <w:spacing w:val="-40"/>
          <w:sz w:val="20"/>
          <w:szCs w:val="20"/>
        </w:rPr>
        <w:t xml:space="preserve"> </w:t>
      </w:r>
      <w:r>
        <w:rPr>
          <w:rFonts w:ascii="宋体" w:hAnsi="宋体" w:eastAsia="宋体" w:cs="宋体"/>
          <w:spacing w:val="-10"/>
          <w:sz w:val="20"/>
          <w:szCs w:val="20"/>
        </w:rPr>
        <w:t>编</w:t>
      </w:r>
      <w:r>
        <w:rPr>
          <w:rFonts w:ascii="宋体" w:hAnsi="宋体" w:eastAsia="宋体" w:cs="宋体"/>
          <w:spacing w:val="-39"/>
          <w:sz w:val="20"/>
          <w:szCs w:val="20"/>
        </w:rPr>
        <w:t xml:space="preserve"> </w:t>
      </w:r>
      <w:r>
        <w:rPr>
          <w:rFonts w:ascii="宋体" w:hAnsi="宋体" w:eastAsia="宋体" w:cs="宋体"/>
          <w:spacing w:val="-10"/>
          <w:sz w:val="20"/>
          <w:szCs w:val="20"/>
        </w:rPr>
        <w:t>号</w:t>
      </w:r>
      <w:r>
        <w:rPr>
          <w:rFonts w:ascii="宋体" w:hAnsi="宋体" w:eastAsia="宋体" w:cs="宋体"/>
          <w:spacing w:val="-5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pacing w:val="-10"/>
          <w:sz w:val="20"/>
          <w:szCs w:val="20"/>
        </w:rPr>
        <w:t>）</w:t>
      </w:r>
      <w:r>
        <w:rPr>
          <w:rFonts w:ascii="宋体" w:hAnsi="宋体" w:eastAsia="宋体" w:cs="宋体"/>
          <w:spacing w:val="-22"/>
          <w:sz w:val="20"/>
          <w:szCs w:val="20"/>
        </w:rPr>
        <w:t xml:space="preserve"> </w:t>
      </w:r>
      <w:r>
        <w:rPr>
          <w:rFonts w:ascii="宋体" w:hAnsi="宋体" w:eastAsia="宋体" w:cs="宋体"/>
          <w:spacing w:val="-10"/>
          <w:sz w:val="20"/>
          <w:szCs w:val="20"/>
        </w:rPr>
        <w:t>的</w:t>
      </w:r>
      <w:r>
        <w:rPr>
          <w:rFonts w:ascii="宋体" w:hAnsi="宋体" w:eastAsia="宋体" w:cs="宋体"/>
          <w:spacing w:val="-24"/>
          <w:sz w:val="20"/>
          <w:szCs w:val="20"/>
        </w:rPr>
        <w:t xml:space="preserve"> </w:t>
      </w:r>
      <w:r>
        <w:rPr>
          <w:rFonts w:ascii="宋体" w:hAnsi="宋体" w:eastAsia="宋体" w:cs="宋体"/>
          <w:spacing w:val="-10"/>
          <w:sz w:val="20"/>
          <w:szCs w:val="20"/>
        </w:rPr>
        <w:t>中</w:t>
      </w:r>
      <w:r>
        <w:rPr>
          <w:rFonts w:ascii="宋体" w:hAnsi="宋体" w:eastAsia="宋体" w:cs="宋体"/>
          <w:spacing w:val="-41"/>
          <w:sz w:val="20"/>
          <w:szCs w:val="20"/>
        </w:rPr>
        <w:t xml:space="preserve"> </w:t>
      </w:r>
      <w:r>
        <w:rPr>
          <w:rFonts w:ascii="宋体" w:hAnsi="宋体" w:eastAsia="宋体" w:cs="宋体"/>
          <w:spacing w:val="-10"/>
          <w:sz w:val="20"/>
          <w:szCs w:val="20"/>
        </w:rPr>
        <w:t>标</w:t>
      </w:r>
      <w:r>
        <w:rPr>
          <w:rFonts w:ascii="宋体" w:hAnsi="宋体" w:eastAsia="宋体" w:cs="宋体"/>
          <w:spacing w:val="-39"/>
          <w:sz w:val="20"/>
          <w:szCs w:val="20"/>
        </w:rPr>
        <w:t xml:space="preserve"> </w:t>
      </w:r>
      <w:r>
        <w:rPr>
          <w:rFonts w:ascii="宋体" w:hAnsi="宋体" w:eastAsia="宋体" w:cs="宋体"/>
          <w:spacing w:val="-10"/>
          <w:sz w:val="20"/>
          <w:szCs w:val="20"/>
        </w:rPr>
        <w:t>结</w:t>
      </w:r>
      <w:r>
        <w:rPr>
          <w:rFonts w:ascii="宋体" w:hAnsi="宋体" w:eastAsia="宋体" w:cs="宋体"/>
          <w:spacing w:val="-40"/>
          <w:sz w:val="20"/>
          <w:szCs w:val="20"/>
        </w:rPr>
        <w:t xml:space="preserve"> </w:t>
      </w:r>
      <w:r>
        <w:rPr>
          <w:rFonts w:ascii="宋体" w:hAnsi="宋体" w:eastAsia="宋体" w:cs="宋体"/>
          <w:spacing w:val="-10"/>
          <w:sz w:val="20"/>
          <w:szCs w:val="20"/>
        </w:rPr>
        <w:t>果</w:t>
      </w:r>
      <w:r>
        <w:rPr>
          <w:rFonts w:ascii="宋体" w:hAnsi="宋体" w:eastAsia="宋体" w:cs="宋体"/>
          <w:spacing w:val="-27"/>
          <w:sz w:val="20"/>
          <w:szCs w:val="20"/>
        </w:rPr>
        <w:t xml:space="preserve"> </w:t>
      </w:r>
      <w:r>
        <w:rPr>
          <w:rFonts w:ascii="宋体" w:hAnsi="宋体" w:eastAsia="宋体" w:cs="宋体"/>
          <w:spacing w:val="-10"/>
          <w:sz w:val="20"/>
          <w:szCs w:val="20"/>
        </w:rPr>
        <w:t>， 由</w:t>
      </w:r>
    </w:p>
    <w:p w14:paraId="650D3CEE">
      <w:pPr>
        <w:tabs>
          <w:tab w:val="left" w:pos="2415"/>
        </w:tabs>
        <w:spacing w:before="16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6"/>
          <w:sz w:val="20"/>
          <w:szCs w:val="20"/>
        </w:rPr>
        <w:t xml:space="preserve"> </w:t>
      </w:r>
      <w:r>
        <w:rPr>
          <w:rFonts w:ascii="宋体" w:hAnsi="宋体" w:eastAsia="宋体" w:cs="宋体"/>
          <w:spacing w:val="6"/>
          <w:sz w:val="20"/>
          <w:szCs w:val="20"/>
        </w:rPr>
        <w:t>单位为中标人。根据《中华人民共和国政府采购法》、《深圳经济特区政府</w:t>
      </w:r>
      <w:r>
        <w:rPr>
          <w:rFonts w:ascii="宋体" w:hAnsi="宋体" w:eastAsia="宋体" w:cs="宋体"/>
          <w:spacing w:val="5"/>
          <w:sz w:val="20"/>
          <w:szCs w:val="20"/>
        </w:rPr>
        <w:t>采购</w:t>
      </w:r>
    </w:p>
    <w:p w14:paraId="0A15DE61">
      <w:pPr>
        <w:spacing w:before="164" w:line="227" w:lineRule="auto"/>
        <w:ind w:left="9"/>
        <w:rPr>
          <w:rFonts w:ascii="宋体" w:hAnsi="宋体" w:eastAsia="宋体" w:cs="宋体"/>
          <w:sz w:val="20"/>
          <w:szCs w:val="20"/>
        </w:rPr>
      </w:pPr>
      <w:r>
        <w:rPr>
          <w:rFonts w:ascii="宋体" w:hAnsi="宋体" w:eastAsia="宋体" w:cs="宋体"/>
          <w:spacing w:val="1"/>
          <w:sz w:val="20"/>
          <w:szCs w:val="20"/>
        </w:rPr>
        <w:t>条例》、《</w:t>
      </w:r>
      <w:r>
        <w:rPr>
          <w:rFonts w:ascii="宋体" w:hAnsi="宋体" w:eastAsia="宋体" w:cs="宋体"/>
          <w:spacing w:val="-27"/>
          <w:sz w:val="20"/>
          <w:szCs w:val="20"/>
        </w:rPr>
        <w:t xml:space="preserve"> </w:t>
      </w:r>
      <w:r>
        <w:rPr>
          <w:rFonts w:ascii="宋体" w:hAnsi="宋体" w:eastAsia="宋体" w:cs="宋体"/>
          <w:spacing w:val="1"/>
          <w:sz w:val="20"/>
          <w:szCs w:val="20"/>
        </w:rPr>
        <w:t>中华</w:t>
      </w:r>
      <w:r>
        <w:rPr>
          <w:rFonts w:ascii="宋体" w:hAnsi="宋体" w:eastAsia="宋体" w:cs="宋体"/>
          <w:spacing w:val="-59"/>
          <w:sz w:val="20"/>
          <w:szCs w:val="20"/>
        </w:rPr>
        <w:t xml:space="preserve"> </w:t>
      </w:r>
      <w:r>
        <w:rPr>
          <w:rFonts w:ascii="宋体" w:hAnsi="宋体" w:eastAsia="宋体" w:cs="宋体"/>
          <w:spacing w:val="1"/>
          <w:sz w:val="20"/>
          <w:szCs w:val="20"/>
        </w:rPr>
        <w:t>人</w:t>
      </w:r>
      <w:r>
        <w:rPr>
          <w:rFonts w:ascii="宋体" w:hAnsi="宋体" w:eastAsia="宋体" w:cs="宋体"/>
          <w:spacing w:val="-41"/>
          <w:sz w:val="20"/>
          <w:szCs w:val="20"/>
        </w:rPr>
        <w:t xml:space="preserve"> </w:t>
      </w:r>
      <w:r>
        <w:rPr>
          <w:rFonts w:ascii="宋体" w:hAnsi="宋体" w:eastAsia="宋体" w:cs="宋体"/>
          <w:spacing w:val="1"/>
          <w:sz w:val="20"/>
          <w:szCs w:val="20"/>
        </w:rPr>
        <w:t>民共和</w:t>
      </w:r>
      <w:r>
        <w:rPr>
          <w:rFonts w:ascii="宋体" w:hAnsi="宋体" w:eastAsia="宋体" w:cs="宋体"/>
          <w:spacing w:val="-43"/>
          <w:sz w:val="20"/>
          <w:szCs w:val="20"/>
        </w:rPr>
        <w:t xml:space="preserve"> </w:t>
      </w:r>
      <w:r>
        <w:rPr>
          <w:rFonts w:ascii="宋体" w:hAnsi="宋体" w:eastAsia="宋体" w:cs="宋体"/>
          <w:spacing w:val="1"/>
          <w:sz w:val="20"/>
          <w:szCs w:val="20"/>
        </w:rPr>
        <w:t>国</w:t>
      </w:r>
      <w:r>
        <w:rPr>
          <w:rFonts w:ascii="宋体" w:hAnsi="宋体" w:eastAsia="宋体" w:cs="宋体"/>
          <w:spacing w:val="-40"/>
          <w:sz w:val="20"/>
          <w:szCs w:val="20"/>
        </w:rPr>
        <w:t xml:space="preserve"> </w:t>
      </w:r>
      <w:r>
        <w:rPr>
          <w:rFonts w:ascii="宋体" w:hAnsi="宋体" w:eastAsia="宋体" w:cs="宋体"/>
          <w:spacing w:val="1"/>
          <w:sz w:val="20"/>
          <w:szCs w:val="20"/>
        </w:rPr>
        <w:t>民法</w:t>
      </w:r>
      <w:r>
        <w:rPr>
          <w:rFonts w:ascii="宋体" w:hAnsi="宋体" w:eastAsia="宋体" w:cs="宋体"/>
          <w:spacing w:val="-57"/>
          <w:sz w:val="20"/>
          <w:szCs w:val="20"/>
        </w:rPr>
        <w:t xml:space="preserve"> </w:t>
      </w:r>
      <w:r>
        <w:rPr>
          <w:rFonts w:ascii="宋体" w:hAnsi="宋体" w:eastAsia="宋体" w:cs="宋体"/>
          <w:spacing w:val="1"/>
          <w:sz w:val="20"/>
          <w:szCs w:val="20"/>
        </w:rPr>
        <w:t>典</w:t>
      </w:r>
      <w:r>
        <w:rPr>
          <w:rFonts w:ascii="宋体" w:hAnsi="宋体" w:eastAsia="宋体" w:cs="宋体"/>
          <w:spacing w:val="-49"/>
          <w:sz w:val="20"/>
          <w:szCs w:val="20"/>
        </w:rPr>
        <w:t xml:space="preserve"> </w:t>
      </w:r>
      <w:r>
        <w:rPr>
          <w:rFonts w:ascii="宋体" w:hAnsi="宋体" w:eastAsia="宋体" w:cs="宋体"/>
          <w:spacing w:val="1"/>
          <w:sz w:val="20"/>
          <w:szCs w:val="20"/>
        </w:rPr>
        <w:t>》</w:t>
      </w:r>
      <w:r>
        <w:rPr>
          <w:rFonts w:ascii="宋体" w:hAnsi="宋体" w:eastAsia="宋体" w:cs="宋体"/>
          <w:spacing w:val="-54"/>
          <w:sz w:val="20"/>
          <w:szCs w:val="20"/>
        </w:rPr>
        <w:t xml:space="preserve"> </w:t>
      </w:r>
      <w:r>
        <w:rPr>
          <w:rFonts w:ascii="宋体" w:hAnsi="宋体" w:eastAsia="宋体" w:cs="宋体"/>
          <w:spacing w:val="1"/>
          <w:sz w:val="20"/>
          <w:szCs w:val="20"/>
        </w:rPr>
        <w:t>之规</w:t>
      </w:r>
      <w:r>
        <w:rPr>
          <w:rFonts w:ascii="宋体" w:hAnsi="宋体" w:eastAsia="宋体" w:cs="宋体"/>
          <w:spacing w:val="-56"/>
          <w:sz w:val="20"/>
          <w:szCs w:val="20"/>
        </w:rPr>
        <w:t xml:space="preserve"> </w:t>
      </w:r>
      <w:r>
        <w:rPr>
          <w:rFonts w:ascii="宋体" w:hAnsi="宋体" w:eastAsia="宋体" w:cs="宋体"/>
          <w:spacing w:val="1"/>
          <w:sz w:val="20"/>
          <w:szCs w:val="20"/>
        </w:rPr>
        <w:t>定</w:t>
      </w:r>
      <w:r>
        <w:rPr>
          <w:rFonts w:ascii="宋体" w:hAnsi="宋体" w:eastAsia="宋体" w:cs="宋体"/>
          <w:spacing w:val="-44"/>
          <w:sz w:val="20"/>
          <w:szCs w:val="20"/>
        </w:rPr>
        <w:t xml:space="preserve"> </w:t>
      </w:r>
      <w:r>
        <w:rPr>
          <w:rFonts w:ascii="宋体" w:hAnsi="宋体" w:eastAsia="宋体" w:cs="宋体"/>
          <w:spacing w:val="1"/>
          <w:sz w:val="20"/>
          <w:szCs w:val="20"/>
        </w:rPr>
        <w:t>，</w:t>
      </w:r>
      <w:r>
        <w:rPr>
          <w:rFonts w:ascii="宋体" w:hAnsi="宋体" w:eastAsia="宋体" w:cs="宋体"/>
          <w:spacing w:val="-52"/>
          <w:sz w:val="20"/>
          <w:szCs w:val="20"/>
        </w:rPr>
        <w:t xml:space="preserve"> </w:t>
      </w:r>
      <w:r>
        <w:rPr>
          <w:rFonts w:ascii="宋体" w:hAnsi="宋体" w:eastAsia="宋体" w:cs="宋体"/>
          <w:spacing w:val="1"/>
          <w:sz w:val="20"/>
          <w:szCs w:val="20"/>
        </w:rPr>
        <w:t>经</w:t>
      </w:r>
      <w:r>
        <w:rPr>
          <w:rFonts w:ascii="宋体" w:hAnsi="宋体" w:eastAsia="宋体" w:cs="宋体"/>
          <w:spacing w:val="-69"/>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1"/>
          <w:sz w:val="20"/>
          <w:szCs w:val="20"/>
        </w:rPr>
        <w:t>（ 以</w:t>
      </w:r>
      <w:r>
        <w:rPr>
          <w:rFonts w:ascii="宋体" w:hAnsi="宋体" w:eastAsia="宋体" w:cs="宋体"/>
          <w:spacing w:val="-54"/>
          <w:sz w:val="20"/>
          <w:szCs w:val="20"/>
        </w:rPr>
        <w:t xml:space="preserve"> </w:t>
      </w:r>
      <w:r>
        <w:rPr>
          <w:rFonts w:ascii="宋体" w:hAnsi="宋体" w:eastAsia="宋体" w:cs="宋体"/>
          <w:spacing w:val="1"/>
          <w:sz w:val="20"/>
          <w:szCs w:val="20"/>
        </w:rPr>
        <w:t>下</w:t>
      </w:r>
      <w:r>
        <w:rPr>
          <w:rFonts w:ascii="宋体" w:hAnsi="宋体" w:eastAsia="宋体" w:cs="宋体"/>
          <w:spacing w:val="-57"/>
          <w:sz w:val="20"/>
          <w:szCs w:val="20"/>
        </w:rPr>
        <w:t xml:space="preserve"> </w:t>
      </w:r>
      <w:r>
        <w:rPr>
          <w:rFonts w:ascii="宋体" w:hAnsi="宋体" w:eastAsia="宋体" w:cs="宋体"/>
          <w:spacing w:val="1"/>
          <w:sz w:val="20"/>
          <w:szCs w:val="20"/>
        </w:rPr>
        <w:t>简称采购</w:t>
      </w:r>
      <w:r>
        <w:rPr>
          <w:rFonts w:ascii="宋体" w:hAnsi="宋体" w:eastAsia="宋体" w:cs="宋体"/>
          <w:spacing w:val="-59"/>
          <w:sz w:val="20"/>
          <w:szCs w:val="20"/>
        </w:rPr>
        <w:t xml:space="preserve"> </w:t>
      </w:r>
      <w:r>
        <w:rPr>
          <w:rFonts w:ascii="宋体" w:hAnsi="宋体" w:eastAsia="宋体" w:cs="宋体"/>
          <w:spacing w:val="1"/>
          <w:sz w:val="20"/>
          <w:szCs w:val="20"/>
        </w:rPr>
        <w:t>人</w:t>
      </w:r>
      <w:r>
        <w:rPr>
          <w:rFonts w:ascii="宋体" w:hAnsi="宋体" w:eastAsia="宋体" w:cs="宋体"/>
          <w:spacing w:val="-39"/>
          <w:sz w:val="20"/>
          <w:szCs w:val="20"/>
        </w:rPr>
        <w:t xml:space="preserve"> </w:t>
      </w:r>
      <w:r>
        <w:rPr>
          <w:rFonts w:ascii="宋体" w:hAnsi="宋体" w:eastAsia="宋体" w:cs="宋体"/>
          <w:spacing w:val="1"/>
          <w:sz w:val="20"/>
          <w:szCs w:val="20"/>
        </w:rPr>
        <w:t>）</w:t>
      </w:r>
      <w:r>
        <w:rPr>
          <w:rFonts w:ascii="宋体" w:hAnsi="宋体" w:eastAsia="宋体" w:cs="宋体"/>
          <w:spacing w:val="-55"/>
          <w:sz w:val="20"/>
          <w:szCs w:val="20"/>
        </w:rPr>
        <w:t xml:space="preserve"> </w:t>
      </w:r>
      <w:r>
        <w:rPr>
          <w:rFonts w:ascii="宋体" w:hAnsi="宋体" w:eastAsia="宋体" w:cs="宋体"/>
          <w:spacing w:val="1"/>
          <w:sz w:val="20"/>
          <w:szCs w:val="20"/>
        </w:rPr>
        <w:t>和</w:t>
      </w:r>
    </w:p>
    <w:p w14:paraId="2475494F">
      <w:pPr>
        <w:tabs>
          <w:tab w:val="left" w:pos="2415"/>
        </w:tabs>
        <w:spacing w:before="16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rPr>
        <w:t>（以下简称中标人）协商，就</w:t>
      </w:r>
      <w:r>
        <w:rPr>
          <w:rFonts w:ascii="宋体" w:hAnsi="宋体" w:eastAsia="宋体" w:cs="宋体"/>
          <w:spacing w:val="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项目，达成以下合同条</w:t>
      </w:r>
    </w:p>
    <w:p w14:paraId="62714863">
      <w:pPr>
        <w:spacing w:before="162" w:line="229" w:lineRule="auto"/>
        <w:ind w:left="8"/>
        <w:rPr>
          <w:rFonts w:ascii="宋体" w:hAnsi="宋体" w:eastAsia="宋体" w:cs="宋体"/>
          <w:sz w:val="20"/>
          <w:szCs w:val="20"/>
        </w:rPr>
      </w:pPr>
      <w:r>
        <w:rPr>
          <w:rFonts w:ascii="宋体" w:hAnsi="宋体" w:eastAsia="宋体" w:cs="宋体"/>
          <w:sz w:val="20"/>
          <w:szCs w:val="20"/>
        </w:rPr>
        <w:t>款：</w:t>
      </w:r>
    </w:p>
    <w:p w14:paraId="53AA8550">
      <w:pPr>
        <w:spacing w:before="160" w:line="228" w:lineRule="auto"/>
        <w:ind w:left="431"/>
        <w:rPr>
          <w:rFonts w:ascii="宋体" w:hAnsi="宋体" w:eastAsia="宋体" w:cs="宋体"/>
          <w:sz w:val="20"/>
          <w:szCs w:val="20"/>
        </w:rPr>
      </w:pPr>
      <w:r>
        <w:rPr>
          <w:rFonts w:ascii="宋体" w:hAnsi="宋体" w:eastAsia="宋体" w:cs="宋体"/>
          <w:b/>
          <w:bCs/>
          <w:spacing w:val="6"/>
          <w:sz w:val="20"/>
          <w:szCs w:val="20"/>
        </w:rPr>
        <w:t>一、服务内容</w:t>
      </w:r>
    </w:p>
    <w:p w14:paraId="336B68D4">
      <w:pPr>
        <w:spacing w:line="280" w:lineRule="auto"/>
        <w:rPr>
          <w:rFonts w:ascii="Arial"/>
          <w:sz w:val="21"/>
        </w:rPr>
      </w:pPr>
    </w:p>
    <w:p w14:paraId="4F690985">
      <w:pPr>
        <w:spacing w:line="280" w:lineRule="auto"/>
        <w:rPr>
          <w:rFonts w:ascii="Arial"/>
          <w:sz w:val="21"/>
        </w:rPr>
      </w:pPr>
      <w:r>
        <w:drawing>
          <wp:anchor distT="0" distB="0" distL="0" distR="0" simplePos="0" relativeHeight="251662336" behindDoc="0" locked="0" layoutInCell="1" allowOverlap="1">
            <wp:simplePos x="0" y="0"/>
            <wp:positionH relativeFrom="column">
              <wp:posOffset>267970</wp:posOffset>
            </wp:positionH>
            <wp:positionV relativeFrom="paragraph">
              <wp:posOffset>113030</wp:posOffset>
            </wp:positionV>
            <wp:extent cx="1466850" cy="6350"/>
            <wp:effectExtent l="0" t="0" r="0" b="0"/>
            <wp:wrapNone/>
            <wp:docPr id="18" name="IM 6"/>
            <wp:cNvGraphicFramePr/>
            <a:graphic xmlns:a="http://schemas.openxmlformats.org/drawingml/2006/main">
              <a:graphicData uri="http://schemas.openxmlformats.org/drawingml/2006/picture">
                <pic:pic xmlns:pic="http://schemas.openxmlformats.org/drawingml/2006/picture">
                  <pic:nvPicPr>
                    <pic:cNvPr id="18" name="IM 6"/>
                    <pic:cNvPicPr/>
                  </pic:nvPicPr>
                  <pic:blipFill>
                    <a:blip r:embed="rId23"/>
                    <a:stretch>
                      <a:fillRect/>
                    </a:stretch>
                  </pic:blipFill>
                  <pic:spPr>
                    <a:xfrm>
                      <a:off x="0" y="0"/>
                      <a:ext cx="1466814" cy="6350"/>
                    </a:xfrm>
                    <a:prstGeom prst="rect">
                      <a:avLst/>
                    </a:prstGeom>
                  </pic:spPr>
                </pic:pic>
              </a:graphicData>
            </a:graphic>
          </wp:anchor>
        </w:drawing>
      </w:r>
    </w:p>
    <w:p w14:paraId="5839CE90">
      <w:pPr>
        <w:spacing w:before="65" w:line="228" w:lineRule="auto"/>
        <w:ind w:left="431"/>
        <w:rPr>
          <w:rFonts w:ascii="宋体" w:hAnsi="宋体" w:eastAsia="宋体" w:cs="宋体"/>
          <w:sz w:val="20"/>
          <w:szCs w:val="20"/>
        </w:rPr>
      </w:pPr>
      <w:r>
        <w:rPr>
          <w:rFonts w:ascii="宋体" w:hAnsi="宋体" w:eastAsia="宋体" w:cs="宋体"/>
          <w:b/>
          <w:bCs/>
          <w:spacing w:val="6"/>
          <w:sz w:val="20"/>
          <w:szCs w:val="20"/>
        </w:rPr>
        <w:t>二、合同金额</w:t>
      </w:r>
    </w:p>
    <w:p w14:paraId="1678C366">
      <w:pPr>
        <w:spacing w:before="164" w:line="227" w:lineRule="auto"/>
        <w:jc w:val="right"/>
        <w:rPr>
          <w:rFonts w:ascii="宋体" w:hAnsi="宋体" w:eastAsia="宋体" w:cs="宋体"/>
          <w:sz w:val="20"/>
          <w:szCs w:val="20"/>
        </w:rPr>
      </w:pPr>
      <w:r>
        <w:rPr>
          <w:rFonts w:ascii="宋体" w:hAnsi="宋体" w:eastAsia="宋体" w:cs="宋体"/>
          <w:spacing w:val="-1"/>
          <w:sz w:val="20"/>
          <w:szCs w:val="20"/>
        </w:rPr>
        <w:t>本合同金额为（大写</w:t>
      </w:r>
      <w:r>
        <w:rPr>
          <w:rFonts w:ascii="宋体" w:hAnsi="宋体" w:eastAsia="宋体" w:cs="宋体"/>
          <w:spacing w:val="-50"/>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1"/>
          <w:sz w:val="20"/>
          <w:szCs w:val="20"/>
        </w:rPr>
        <w:t>元 (￥</w:t>
      </w:r>
      <w:r>
        <w:rPr>
          <w:rFonts w:ascii="宋体" w:hAnsi="宋体" w:eastAsia="宋体" w:cs="宋体"/>
          <w:spacing w:val="-7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1"/>
          <w:sz w:val="20"/>
          <w:szCs w:val="20"/>
        </w:rPr>
        <w:t>元）人民币。</w:t>
      </w:r>
    </w:p>
    <w:p w14:paraId="46F92E8D">
      <w:pPr>
        <w:spacing w:before="162" w:line="228" w:lineRule="auto"/>
        <w:ind w:left="428"/>
        <w:rPr>
          <w:rFonts w:ascii="宋体" w:hAnsi="宋体" w:eastAsia="宋体" w:cs="宋体"/>
          <w:sz w:val="20"/>
          <w:szCs w:val="20"/>
        </w:rPr>
      </w:pPr>
      <w:r>
        <w:rPr>
          <w:rFonts w:ascii="宋体" w:hAnsi="宋体" w:eastAsia="宋体" w:cs="宋体"/>
          <w:b/>
          <w:bCs/>
          <w:spacing w:val="6"/>
          <w:sz w:val="20"/>
          <w:szCs w:val="20"/>
        </w:rPr>
        <w:t>三、技术资料</w:t>
      </w:r>
    </w:p>
    <w:p w14:paraId="2825F7B9">
      <w:pPr>
        <w:spacing w:before="161" w:line="227" w:lineRule="auto"/>
        <w:ind w:left="443"/>
        <w:rPr>
          <w:rFonts w:ascii="宋体" w:hAnsi="宋体" w:eastAsia="宋体" w:cs="宋体"/>
          <w:sz w:val="20"/>
          <w:szCs w:val="20"/>
        </w:rPr>
      </w:pPr>
      <w:r>
        <w:rPr>
          <w:rFonts w:ascii="宋体" w:hAnsi="宋体" w:eastAsia="宋体" w:cs="宋体"/>
          <w:spacing w:val="8"/>
          <w:sz w:val="20"/>
          <w:szCs w:val="20"/>
        </w:rPr>
        <w:t>1、中标人应按招标文件规定的时间向采购人提供有关技术资料。</w:t>
      </w:r>
    </w:p>
    <w:p w14:paraId="3A2D1245">
      <w:pPr>
        <w:spacing w:before="162" w:line="328" w:lineRule="auto"/>
        <w:ind w:left="8" w:right="70" w:firstLine="422"/>
        <w:rPr>
          <w:rFonts w:ascii="宋体" w:hAnsi="宋体" w:eastAsia="宋体" w:cs="宋体"/>
          <w:sz w:val="20"/>
          <w:szCs w:val="20"/>
        </w:rPr>
      </w:pPr>
      <w:r>
        <w:rPr>
          <w:rFonts w:ascii="宋体" w:hAnsi="宋体" w:eastAsia="宋体" w:cs="宋体"/>
          <w:spacing w:val="12"/>
          <w:sz w:val="20"/>
          <w:szCs w:val="20"/>
        </w:rPr>
        <w:t>2、没有采购人事先书面同意，中标人不得将由采</w:t>
      </w:r>
      <w:r>
        <w:rPr>
          <w:rFonts w:ascii="宋体" w:hAnsi="宋体" w:eastAsia="宋体" w:cs="宋体"/>
          <w:spacing w:val="11"/>
          <w:sz w:val="20"/>
          <w:szCs w:val="20"/>
        </w:rPr>
        <w:t>购人提供的有关合同或任何合同条文、项目资料提</w:t>
      </w:r>
      <w:r>
        <w:rPr>
          <w:rFonts w:ascii="宋体" w:hAnsi="宋体" w:eastAsia="宋体" w:cs="宋体"/>
          <w:sz w:val="20"/>
          <w:szCs w:val="20"/>
        </w:rPr>
        <w:t xml:space="preserve"> </w:t>
      </w:r>
      <w:r>
        <w:rPr>
          <w:rFonts w:ascii="宋体" w:hAnsi="宋体" w:eastAsia="宋体" w:cs="宋体"/>
          <w:spacing w:val="9"/>
          <w:sz w:val="20"/>
          <w:szCs w:val="20"/>
        </w:rPr>
        <w:t>供给与履行本合同无关的任何其他人。即使向履行本合同有关的人员提供，也应注意保密并限于履行合同</w:t>
      </w:r>
      <w:r>
        <w:rPr>
          <w:rFonts w:ascii="宋体" w:hAnsi="宋体" w:eastAsia="宋体" w:cs="宋体"/>
          <w:spacing w:val="15"/>
          <w:sz w:val="20"/>
          <w:szCs w:val="20"/>
        </w:rPr>
        <w:t xml:space="preserve"> </w:t>
      </w:r>
      <w:r>
        <w:rPr>
          <w:rFonts w:ascii="宋体" w:hAnsi="宋体" w:eastAsia="宋体" w:cs="宋体"/>
          <w:spacing w:val="6"/>
          <w:sz w:val="20"/>
          <w:szCs w:val="20"/>
        </w:rPr>
        <w:t>的必需范围。</w:t>
      </w:r>
    </w:p>
    <w:p w14:paraId="031B94A5">
      <w:pPr>
        <w:spacing w:before="161" w:line="302" w:lineRule="auto"/>
        <w:ind w:left="11" w:right="71" w:firstLine="420"/>
        <w:rPr>
          <w:rFonts w:ascii="宋体" w:hAnsi="宋体" w:eastAsia="宋体" w:cs="宋体"/>
          <w:sz w:val="20"/>
          <w:szCs w:val="20"/>
        </w:rPr>
      </w:pPr>
      <w:r>
        <w:rPr>
          <w:rFonts w:ascii="宋体" w:hAnsi="宋体" w:eastAsia="宋体" w:cs="宋体"/>
          <w:spacing w:val="12"/>
          <w:sz w:val="20"/>
          <w:szCs w:val="20"/>
        </w:rPr>
        <w:t>3、合同履行完毕，未经采购人的书面同意，</w:t>
      </w:r>
      <w:r>
        <w:rPr>
          <w:rFonts w:ascii="宋体" w:hAnsi="宋体" w:eastAsia="宋体" w:cs="宋体"/>
          <w:spacing w:val="11"/>
          <w:sz w:val="20"/>
          <w:szCs w:val="20"/>
        </w:rPr>
        <w:t>中标人不得保存在履行合同过程中所获得或接触到的任</w:t>
      </w:r>
      <w:r>
        <w:rPr>
          <w:rFonts w:ascii="宋体" w:hAnsi="宋体" w:eastAsia="宋体" w:cs="宋体"/>
          <w:sz w:val="20"/>
          <w:szCs w:val="20"/>
        </w:rPr>
        <w:t xml:space="preserve"> </w:t>
      </w:r>
      <w:r>
        <w:rPr>
          <w:rFonts w:ascii="宋体" w:hAnsi="宋体" w:eastAsia="宋体" w:cs="宋体"/>
          <w:spacing w:val="7"/>
          <w:sz w:val="20"/>
          <w:szCs w:val="20"/>
        </w:rPr>
        <w:t>何内部数据资料。</w:t>
      </w:r>
    </w:p>
    <w:p w14:paraId="7172C38F">
      <w:pPr>
        <w:spacing w:before="161" w:line="228" w:lineRule="auto"/>
        <w:ind w:left="447"/>
        <w:rPr>
          <w:rFonts w:ascii="宋体" w:hAnsi="宋体" w:eastAsia="宋体" w:cs="宋体"/>
          <w:sz w:val="20"/>
          <w:szCs w:val="20"/>
        </w:rPr>
      </w:pPr>
      <w:r>
        <w:rPr>
          <w:rFonts w:ascii="宋体" w:hAnsi="宋体" w:eastAsia="宋体" w:cs="宋体"/>
          <w:b/>
          <w:bCs/>
          <w:spacing w:val="3"/>
          <w:sz w:val="20"/>
          <w:szCs w:val="20"/>
        </w:rPr>
        <w:t>四、知识产权</w:t>
      </w:r>
    </w:p>
    <w:p w14:paraId="1BB12CC7">
      <w:pPr>
        <w:spacing w:before="161" w:line="227" w:lineRule="auto"/>
        <w:ind w:left="447"/>
        <w:rPr>
          <w:rFonts w:ascii="宋体" w:hAnsi="宋体" w:eastAsia="宋体" w:cs="宋体"/>
          <w:sz w:val="20"/>
          <w:szCs w:val="20"/>
        </w:rPr>
      </w:pPr>
      <w:r>
        <w:rPr>
          <w:rFonts w:ascii="宋体" w:hAnsi="宋体" w:eastAsia="宋体" w:cs="宋体"/>
          <w:spacing w:val="8"/>
          <w:sz w:val="20"/>
          <w:szCs w:val="20"/>
        </w:rPr>
        <w:t>中标人应保证提供服务过程中不会侵犯任何第三方的知识产权。</w:t>
      </w:r>
    </w:p>
    <w:p w14:paraId="0C738084">
      <w:pPr>
        <w:spacing w:before="165" w:line="228" w:lineRule="auto"/>
        <w:ind w:left="431"/>
        <w:rPr>
          <w:rFonts w:ascii="宋体" w:hAnsi="宋体" w:eastAsia="宋体" w:cs="宋体"/>
          <w:sz w:val="20"/>
          <w:szCs w:val="20"/>
        </w:rPr>
      </w:pPr>
      <w:r>
        <w:rPr>
          <w:rFonts w:ascii="宋体" w:hAnsi="宋体" w:eastAsia="宋体" w:cs="宋体"/>
          <w:b/>
          <w:bCs/>
          <w:spacing w:val="6"/>
          <w:sz w:val="20"/>
          <w:szCs w:val="20"/>
        </w:rPr>
        <w:t>五、履约保证金</w:t>
      </w:r>
    </w:p>
    <w:p w14:paraId="4550881D">
      <w:pPr>
        <w:spacing w:before="161" w:line="227" w:lineRule="auto"/>
        <w:ind w:left="429"/>
        <w:rPr>
          <w:rFonts w:ascii="宋体" w:hAnsi="宋体" w:eastAsia="宋体" w:cs="宋体"/>
          <w:sz w:val="20"/>
          <w:szCs w:val="20"/>
        </w:rPr>
      </w:pPr>
      <w:r>
        <w:rPr>
          <w:rFonts w:ascii="宋体" w:hAnsi="宋体" w:eastAsia="宋体" w:cs="宋体"/>
          <w:b/>
          <w:bCs/>
          <w:spacing w:val="7"/>
          <w:sz w:val="20"/>
          <w:szCs w:val="20"/>
        </w:rPr>
        <w:t>六、采购人的权利与义务</w:t>
      </w:r>
    </w:p>
    <w:p w14:paraId="3AC22A83">
      <w:pPr>
        <w:spacing w:before="194" w:line="190" w:lineRule="auto"/>
        <w:ind w:left="443"/>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z w:val="20"/>
          <w:szCs w:val="20"/>
          <w:u w:val="single" w:color="auto"/>
        </w:rPr>
        <w:t xml:space="preserve">                         </w:t>
      </w:r>
    </w:p>
    <w:p w14:paraId="65684135">
      <w:pPr>
        <w:spacing w:before="203" w:line="189" w:lineRule="auto"/>
        <w:ind w:left="430"/>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z w:val="20"/>
          <w:szCs w:val="20"/>
          <w:u w:val="single" w:color="auto"/>
        </w:rPr>
        <w:t xml:space="preserve">                         </w:t>
      </w:r>
    </w:p>
    <w:p w14:paraId="25EF1ED3">
      <w:pPr>
        <w:spacing w:before="206" w:line="189" w:lineRule="auto"/>
        <w:ind w:left="432"/>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p>
    <w:p w14:paraId="4022E139">
      <w:pPr>
        <w:spacing w:line="189" w:lineRule="auto"/>
        <w:rPr>
          <w:rFonts w:ascii="宋体" w:hAnsi="宋体" w:eastAsia="宋体" w:cs="宋体"/>
          <w:sz w:val="20"/>
          <w:szCs w:val="20"/>
        </w:rPr>
        <w:sectPr>
          <w:headerReference r:id="rId7" w:type="default"/>
          <w:footerReference r:id="rId8" w:type="default"/>
          <w:pgSz w:w="11906" w:h="16839"/>
          <w:pgMar w:top="1134" w:right="1063" w:bottom="1153" w:left="1132" w:header="862" w:footer="994" w:gutter="0"/>
          <w:pgNumType w:fmt="decimal"/>
          <w:cols w:space="720" w:num="1"/>
        </w:sectPr>
      </w:pPr>
    </w:p>
    <w:p w14:paraId="0550F20C">
      <w:pPr>
        <w:spacing w:before="63" w:line="189" w:lineRule="auto"/>
        <w:ind w:left="426"/>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z w:val="20"/>
          <w:szCs w:val="20"/>
          <w:u w:val="single" w:color="auto"/>
        </w:rPr>
        <w:t xml:space="preserve">                         </w:t>
      </w:r>
    </w:p>
    <w:p w14:paraId="73781009">
      <w:pPr>
        <w:spacing w:before="170" w:line="227" w:lineRule="auto"/>
        <w:ind w:left="431"/>
        <w:rPr>
          <w:rFonts w:ascii="宋体" w:hAnsi="宋体" w:eastAsia="宋体" w:cs="宋体"/>
          <w:sz w:val="20"/>
          <w:szCs w:val="20"/>
        </w:rPr>
      </w:pPr>
      <w:r>
        <w:rPr>
          <w:rFonts w:ascii="宋体" w:hAnsi="宋体" w:eastAsia="宋体" w:cs="宋体"/>
          <w:spacing w:val="8"/>
          <w:sz w:val="20"/>
          <w:szCs w:val="20"/>
        </w:rPr>
        <w:t>5、采购人的其它权利与义务</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p>
    <w:p w14:paraId="6FC941BE">
      <w:pPr>
        <w:spacing w:before="161" w:line="228" w:lineRule="auto"/>
        <w:ind w:left="426"/>
        <w:rPr>
          <w:rFonts w:ascii="宋体" w:hAnsi="宋体" w:eastAsia="宋体" w:cs="宋体"/>
          <w:sz w:val="20"/>
          <w:szCs w:val="20"/>
        </w:rPr>
      </w:pPr>
      <w:r>
        <w:rPr>
          <w:rFonts w:ascii="宋体" w:hAnsi="宋体" w:eastAsia="宋体" w:cs="宋体"/>
          <w:b/>
          <w:bCs/>
          <w:spacing w:val="7"/>
          <w:sz w:val="20"/>
          <w:szCs w:val="20"/>
        </w:rPr>
        <w:t>七、中标人的权利与义务</w:t>
      </w:r>
    </w:p>
    <w:p w14:paraId="7A81DD6B">
      <w:pPr>
        <w:spacing w:before="193" w:line="190" w:lineRule="auto"/>
        <w:ind w:left="442"/>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z w:val="20"/>
          <w:szCs w:val="20"/>
          <w:u w:val="single" w:color="auto"/>
        </w:rPr>
        <w:t xml:space="preserve">                         </w:t>
      </w:r>
    </w:p>
    <w:p w14:paraId="4AE609DF">
      <w:pPr>
        <w:spacing w:before="205" w:line="189" w:lineRule="auto"/>
        <w:ind w:left="429"/>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z w:val="20"/>
          <w:szCs w:val="20"/>
          <w:u w:val="single" w:color="auto"/>
        </w:rPr>
        <w:t xml:space="preserve">                         </w:t>
      </w:r>
    </w:p>
    <w:p w14:paraId="6440FC39">
      <w:pPr>
        <w:spacing w:before="203" w:line="189" w:lineRule="auto"/>
        <w:ind w:left="431"/>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p>
    <w:p w14:paraId="04344178">
      <w:pPr>
        <w:spacing w:before="204" w:line="189" w:lineRule="auto"/>
        <w:ind w:left="426"/>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z w:val="20"/>
          <w:szCs w:val="20"/>
          <w:u w:val="single" w:color="auto"/>
        </w:rPr>
        <w:t xml:space="preserve">                         </w:t>
      </w:r>
    </w:p>
    <w:p w14:paraId="072F9E93">
      <w:pPr>
        <w:spacing w:before="170" w:line="228" w:lineRule="auto"/>
        <w:ind w:left="431"/>
        <w:rPr>
          <w:rFonts w:ascii="宋体" w:hAnsi="宋体" w:eastAsia="宋体" w:cs="宋体"/>
          <w:sz w:val="20"/>
          <w:szCs w:val="20"/>
        </w:rPr>
      </w:pPr>
      <w:r>
        <w:rPr>
          <w:rFonts w:ascii="宋体" w:hAnsi="宋体" w:eastAsia="宋体" w:cs="宋体"/>
          <w:spacing w:val="8"/>
          <w:sz w:val="20"/>
          <w:szCs w:val="20"/>
        </w:rPr>
        <w:t>5、中标人的其它权利与义务</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p>
    <w:p w14:paraId="25772033">
      <w:pPr>
        <w:spacing w:before="164" w:line="228" w:lineRule="auto"/>
        <w:ind w:left="430"/>
        <w:rPr>
          <w:rFonts w:ascii="宋体" w:hAnsi="宋体" w:eastAsia="宋体" w:cs="宋体"/>
          <w:sz w:val="20"/>
          <w:szCs w:val="20"/>
        </w:rPr>
      </w:pPr>
      <w:r>
        <w:rPr>
          <w:rFonts w:ascii="宋体" w:hAnsi="宋体" w:eastAsia="宋体" w:cs="宋体"/>
          <w:b/>
          <w:bCs/>
          <w:spacing w:val="7"/>
          <w:sz w:val="20"/>
          <w:szCs w:val="20"/>
        </w:rPr>
        <w:t>八、合同履行时间、履行方式及履行地点</w:t>
      </w:r>
    </w:p>
    <w:p w14:paraId="49865AF3">
      <w:pPr>
        <w:spacing w:before="161" w:line="228" w:lineRule="auto"/>
        <w:ind w:left="442"/>
        <w:rPr>
          <w:rFonts w:ascii="宋体" w:hAnsi="宋体" w:eastAsia="宋体" w:cs="宋体"/>
          <w:sz w:val="20"/>
          <w:szCs w:val="20"/>
        </w:rPr>
      </w:pPr>
      <w:r>
        <w:rPr>
          <w:rFonts w:ascii="宋体" w:hAnsi="宋体" w:eastAsia="宋体" w:cs="宋体"/>
          <w:spacing w:val="5"/>
          <w:sz w:val="20"/>
          <w:szCs w:val="20"/>
        </w:rPr>
        <w:t>1、履行时间：</w:t>
      </w:r>
      <w:r>
        <w:rPr>
          <w:rFonts w:ascii="宋体" w:hAnsi="宋体" w:eastAsia="宋体" w:cs="宋体"/>
          <w:sz w:val="20"/>
          <w:szCs w:val="20"/>
          <w:u w:val="single" w:color="auto"/>
        </w:rPr>
        <w:t xml:space="preserve">                        </w:t>
      </w:r>
    </w:p>
    <w:p w14:paraId="7CFBF0F0">
      <w:pPr>
        <w:spacing w:before="161" w:line="228" w:lineRule="auto"/>
        <w:ind w:left="429"/>
        <w:rPr>
          <w:rFonts w:ascii="宋体" w:hAnsi="宋体" w:eastAsia="宋体" w:cs="宋体"/>
          <w:sz w:val="20"/>
          <w:szCs w:val="20"/>
        </w:rPr>
      </w:pPr>
      <w:r>
        <w:rPr>
          <w:rFonts w:ascii="宋体" w:hAnsi="宋体" w:eastAsia="宋体" w:cs="宋体"/>
          <w:spacing w:val="7"/>
          <w:sz w:val="20"/>
          <w:szCs w:val="20"/>
        </w:rPr>
        <w:t>2、履行方式：</w:t>
      </w:r>
      <w:r>
        <w:rPr>
          <w:rFonts w:ascii="宋体" w:hAnsi="宋体" w:eastAsia="宋体" w:cs="宋体"/>
          <w:sz w:val="20"/>
          <w:szCs w:val="20"/>
          <w:u w:val="single" w:color="auto"/>
        </w:rPr>
        <w:t xml:space="preserve">                        </w:t>
      </w:r>
    </w:p>
    <w:p w14:paraId="106803DD">
      <w:pPr>
        <w:spacing w:before="160" w:line="228" w:lineRule="auto"/>
        <w:ind w:left="431"/>
        <w:rPr>
          <w:rFonts w:ascii="宋体" w:hAnsi="宋体" w:eastAsia="宋体" w:cs="宋体"/>
          <w:sz w:val="20"/>
          <w:szCs w:val="20"/>
        </w:rPr>
      </w:pPr>
      <w:r>
        <w:rPr>
          <w:rFonts w:ascii="宋体" w:hAnsi="宋体" w:eastAsia="宋体" w:cs="宋体"/>
          <w:spacing w:val="8"/>
          <w:sz w:val="20"/>
          <w:szCs w:val="20"/>
        </w:rPr>
        <w:t>3、履行地点：</w:t>
      </w:r>
    </w:p>
    <w:p w14:paraId="393997AA">
      <w:pPr>
        <w:spacing w:before="161" w:line="228" w:lineRule="auto"/>
        <w:ind w:left="431"/>
        <w:rPr>
          <w:rFonts w:ascii="宋体" w:hAnsi="宋体" w:eastAsia="宋体" w:cs="宋体"/>
          <w:sz w:val="20"/>
          <w:szCs w:val="20"/>
        </w:rPr>
      </w:pPr>
      <w:r>
        <w:rPr>
          <w:rFonts w:ascii="宋体" w:hAnsi="宋体" w:eastAsia="宋体" w:cs="宋体"/>
          <w:b/>
          <w:bCs/>
          <w:spacing w:val="5"/>
          <w:sz w:val="20"/>
          <w:szCs w:val="20"/>
        </w:rPr>
        <w:t>九、验收</w:t>
      </w:r>
    </w:p>
    <w:p w14:paraId="7A9A9F1C">
      <w:pPr>
        <w:spacing w:before="161" w:line="221" w:lineRule="auto"/>
        <w:ind w:left="442"/>
        <w:rPr>
          <w:rFonts w:ascii="宋体" w:hAnsi="宋体" w:eastAsia="宋体" w:cs="宋体"/>
          <w:sz w:val="20"/>
          <w:szCs w:val="20"/>
        </w:rPr>
      </w:pPr>
      <w:r>
        <w:rPr>
          <w:rFonts w:ascii="宋体" w:hAnsi="宋体" w:eastAsia="宋体" w:cs="宋体"/>
          <w:spacing w:val="8"/>
          <w:sz w:val="20"/>
          <w:szCs w:val="20"/>
        </w:rPr>
        <w:t>1、下列文件的验收分为______个阶段:</w:t>
      </w:r>
    </w:p>
    <w:p w14:paraId="1B88DA71">
      <w:pPr>
        <w:spacing w:before="172" w:line="302" w:lineRule="auto"/>
        <w:ind w:left="6" w:right="1" w:firstLine="423"/>
        <w:rPr>
          <w:rFonts w:ascii="宋体" w:hAnsi="宋体" w:eastAsia="宋体" w:cs="宋体"/>
          <w:sz w:val="20"/>
          <w:szCs w:val="20"/>
        </w:rPr>
      </w:pPr>
      <w:r>
        <w:rPr>
          <w:rFonts w:ascii="宋体" w:hAnsi="宋体" w:eastAsia="宋体" w:cs="宋体"/>
          <w:spacing w:val="12"/>
          <w:sz w:val="20"/>
          <w:szCs w:val="20"/>
        </w:rPr>
        <w:t>2、其余文件和工作由用户组织有关技术人员根据</w:t>
      </w:r>
      <w:r>
        <w:rPr>
          <w:rFonts w:ascii="宋体" w:hAnsi="宋体" w:eastAsia="宋体" w:cs="宋体"/>
          <w:spacing w:val="11"/>
          <w:sz w:val="20"/>
          <w:szCs w:val="20"/>
        </w:rPr>
        <w:t>国家和行业有关规范、规程、标准和用户需求直接</w:t>
      </w:r>
      <w:r>
        <w:rPr>
          <w:rFonts w:ascii="宋体" w:hAnsi="宋体" w:eastAsia="宋体" w:cs="宋体"/>
          <w:sz w:val="20"/>
          <w:szCs w:val="20"/>
        </w:rPr>
        <w:t xml:space="preserve"> </w:t>
      </w:r>
      <w:r>
        <w:rPr>
          <w:rFonts w:ascii="宋体" w:hAnsi="宋体" w:eastAsia="宋体" w:cs="宋体"/>
          <w:spacing w:val="3"/>
          <w:sz w:val="20"/>
          <w:szCs w:val="20"/>
        </w:rPr>
        <w:t>验收。</w:t>
      </w:r>
    </w:p>
    <w:p w14:paraId="0F7B34F2">
      <w:pPr>
        <w:spacing w:before="161" w:line="227" w:lineRule="auto"/>
        <w:ind w:left="431"/>
        <w:rPr>
          <w:rFonts w:ascii="宋体" w:hAnsi="宋体" w:eastAsia="宋体" w:cs="宋体"/>
          <w:sz w:val="20"/>
          <w:szCs w:val="20"/>
        </w:rPr>
      </w:pPr>
      <w:r>
        <w:rPr>
          <w:rFonts w:ascii="宋体" w:hAnsi="宋体" w:eastAsia="宋体" w:cs="宋体"/>
          <w:spacing w:val="9"/>
          <w:sz w:val="20"/>
          <w:szCs w:val="20"/>
        </w:rPr>
        <w:t>3、验收依据为招标文件、中标人投标文件，国家和行业有关规范、规程和标准。</w:t>
      </w:r>
    </w:p>
    <w:p w14:paraId="1FBD7D3B">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十、付款方式和税费</w:t>
      </w:r>
    </w:p>
    <w:p w14:paraId="3E6E19B0">
      <w:pPr>
        <w:spacing w:before="163" w:line="227" w:lineRule="auto"/>
        <w:ind w:left="427"/>
        <w:rPr>
          <w:rFonts w:ascii="宋体" w:hAnsi="宋体" w:eastAsia="宋体" w:cs="宋体"/>
          <w:sz w:val="20"/>
          <w:szCs w:val="20"/>
        </w:rPr>
      </w:pPr>
      <w:r>
        <w:rPr>
          <w:rFonts w:ascii="宋体" w:hAnsi="宋体" w:eastAsia="宋体" w:cs="宋体"/>
          <w:spacing w:val="6"/>
          <w:sz w:val="20"/>
          <w:szCs w:val="20"/>
        </w:rPr>
        <w:t>本合同付款方式为：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566A5C4">
      <w:pPr>
        <w:spacing w:before="162" w:line="227" w:lineRule="auto"/>
        <w:ind w:left="427"/>
        <w:rPr>
          <w:rFonts w:ascii="宋体" w:hAnsi="宋体" w:eastAsia="宋体" w:cs="宋体"/>
          <w:sz w:val="20"/>
          <w:szCs w:val="20"/>
        </w:rPr>
      </w:pPr>
      <w:r>
        <w:rPr>
          <w:rFonts w:ascii="宋体" w:hAnsi="宋体" w:eastAsia="宋体" w:cs="宋体"/>
          <w:spacing w:val="9"/>
          <w:sz w:val="20"/>
          <w:szCs w:val="20"/>
        </w:rPr>
        <w:t>本合同执行中相关的一切税费均由中标人负</w:t>
      </w:r>
      <w:r>
        <w:rPr>
          <w:rFonts w:ascii="宋体" w:hAnsi="宋体" w:eastAsia="宋体" w:cs="宋体"/>
          <w:spacing w:val="8"/>
          <w:sz w:val="20"/>
          <w:szCs w:val="20"/>
        </w:rPr>
        <w:t>担。</w:t>
      </w:r>
    </w:p>
    <w:p w14:paraId="3DAEDC00">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十一、争议解决办法</w:t>
      </w:r>
    </w:p>
    <w:p w14:paraId="3A2FB02E">
      <w:pPr>
        <w:spacing w:before="161" w:line="364" w:lineRule="auto"/>
        <w:ind w:left="13" w:firstLine="429"/>
        <w:rPr>
          <w:rFonts w:ascii="宋体" w:hAnsi="宋体" w:eastAsia="宋体" w:cs="宋体"/>
          <w:sz w:val="20"/>
          <w:szCs w:val="20"/>
        </w:rPr>
      </w:pPr>
      <w:r>
        <w:rPr>
          <w:rFonts w:ascii="宋体" w:hAnsi="宋体" w:eastAsia="宋体" w:cs="宋体"/>
          <w:spacing w:val="9"/>
          <w:sz w:val="20"/>
          <w:szCs w:val="20"/>
        </w:rPr>
        <w:t>因履行本合同引起的或与本合同有关的争议，甲、乙双方应首先通过友好协商解决，如果协商</w:t>
      </w:r>
      <w:r>
        <w:rPr>
          <w:rFonts w:ascii="宋体" w:hAnsi="宋体" w:eastAsia="宋体" w:cs="宋体"/>
          <w:spacing w:val="8"/>
          <w:sz w:val="20"/>
          <w:szCs w:val="20"/>
        </w:rPr>
        <w:t>不能解</w:t>
      </w:r>
      <w:r>
        <w:rPr>
          <w:rFonts w:ascii="宋体" w:hAnsi="宋体" w:eastAsia="宋体" w:cs="宋体"/>
          <w:sz w:val="20"/>
          <w:szCs w:val="20"/>
        </w:rPr>
        <w:t xml:space="preserve"> </w:t>
      </w:r>
      <w:r>
        <w:rPr>
          <w:rFonts w:ascii="宋体" w:hAnsi="宋体" w:eastAsia="宋体" w:cs="宋体"/>
          <w:spacing w:val="9"/>
          <w:sz w:val="20"/>
          <w:szCs w:val="20"/>
        </w:rPr>
        <w:t>决争议，则向甲方所在地有管辖权的人民法院提起</w:t>
      </w:r>
      <w:r>
        <w:rPr>
          <w:rFonts w:ascii="宋体" w:hAnsi="宋体" w:eastAsia="宋体" w:cs="宋体"/>
          <w:spacing w:val="8"/>
          <w:sz w:val="20"/>
          <w:szCs w:val="20"/>
        </w:rPr>
        <w:t>诉讼。</w:t>
      </w:r>
    </w:p>
    <w:p w14:paraId="23305B95">
      <w:pPr>
        <w:spacing w:before="30" w:line="228" w:lineRule="auto"/>
        <w:ind w:left="427"/>
        <w:rPr>
          <w:rFonts w:ascii="宋体" w:hAnsi="宋体" w:eastAsia="宋体" w:cs="宋体"/>
          <w:sz w:val="20"/>
          <w:szCs w:val="20"/>
        </w:rPr>
      </w:pPr>
      <w:r>
        <w:rPr>
          <w:rFonts w:ascii="宋体" w:hAnsi="宋体" w:eastAsia="宋体" w:cs="宋体"/>
          <w:b/>
          <w:bCs/>
          <w:spacing w:val="7"/>
          <w:sz w:val="20"/>
          <w:szCs w:val="20"/>
        </w:rPr>
        <w:t>十二、违约责任</w:t>
      </w:r>
    </w:p>
    <w:p w14:paraId="22B14749">
      <w:pPr>
        <w:spacing w:before="161" w:line="363" w:lineRule="auto"/>
        <w:ind w:left="7" w:right="3" w:firstLine="434"/>
        <w:rPr>
          <w:rFonts w:ascii="宋体" w:hAnsi="宋体" w:eastAsia="宋体" w:cs="宋体"/>
          <w:sz w:val="20"/>
          <w:szCs w:val="20"/>
        </w:rPr>
      </w:pPr>
      <w:r>
        <w:rPr>
          <w:rFonts w:ascii="宋体" w:hAnsi="宋体" w:eastAsia="宋体" w:cs="宋体"/>
          <w:spacing w:val="20"/>
          <w:sz w:val="20"/>
          <w:szCs w:val="20"/>
        </w:rPr>
        <w:t>1、</w:t>
      </w:r>
      <w:r>
        <w:rPr>
          <w:rFonts w:ascii="宋体" w:hAnsi="宋体" w:eastAsia="宋体" w:cs="宋体"/>
          <w:spacing w:val="-49"/>
          <w:sz w:val="20"/>
          <w:szCs w:val="20"/>
        </w:rPr>
        <w:t xml:space="preserve"> </w:t>
      </w:r>
      <w:r>
        <w:rPr>
          <w:rFonts w:ascii="宋体" w:hAnsi="宋体" w:eastAsia="宋体" w:cs="宋体"/>
          <w:spacing w:val="20"/>
          <w:sz w:val="20"/>
          <w:szCs w:val="20"/>
        </w:rPr>
        <w:t>因中标人原因，未能按规定完成本项目有关工作的，采购人可在支付合同余款中扣除合同价</w:t>
      </w:r>
      <w:r>
        <w:rPr>
          <w:rFonts w:ascii="宋体" w:hAnsi="宋体" w:eastAsia="宋体" w:cs="宋体"/>
          <w:sz w:val="20"/>
          <w:szCs w:val="20"/>
        </w:rPr>
        <w:t xml:space="preserve"> 款</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w:t>
      </w:r>
    </w:p>
    <w:p w14:paraId="200C3C0C">
      <w:pPr>
        <w:spacing w:before="30" w:line="227" w:lineRule="auto"/>
        <w:ind w:left="429"/>
        <w:rPr>
          <w:rFonts w:ascii="宋体" w:hAnsi="宋体" w:eastAsia="宋体" w:cs="宋体"/>
          <w:sz w:val="20"/>
          <w:szCs w:val="20"/>
        </w:rPr>
      </w:pPr>
      <w:r>
        <w:rPr>
          <w:rFonts w:ascii="宋体" w:hAnsi="宋体" w:eastAsia="宋体" w:cs="宋体"/>
          <w:spacing w:val="6"/>
          <w:sz w:val="20"/>
          <w:szCs w:val="20"/>
        </w:rPr>
        <w:t>2、</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方违反本合同</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约</w:t>
      </w:r>
      <w:r>
        <w:rPr>
          <w:rFonts w:ascii="宋体" w:hAnsi="宋体" w:eastAsia="宋体" w:cs="宋体"/>
          <w:spacing w:val="5"/>
          <w:sz w:val="20"/>
          <w:szCs w:val="20"/>
        </w:rPr>
        <w:t>定，应当</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3F18EC5">
      <w:pPr>
        <w:spacing w:before="162" w:line="228" w:lineRule="auto"/>
        <w:ind w:left="427"/>
        <w:rPr>
          <w:rFonts w:ascii="宋体" w:hAnsi="宋体" w:eastAsia="宋体" w:cs="宋体"/>
          <w:sz w:val="20"/>
          <w:szCs w:val="20"/>
        </w:rPr>
      </w:pPr>
      <w:r>
        <w:rPr>
          <w:rFonts w:ascii="宋体" w:hAnsi="宋体" w:eastAsia="宋体" w:cs="宋体"/>
          <w:b/>
          <w:bCs/>
          <w:spacing w:val="7"/>
          <w:sz w:val="20"/>
          <w:szCs w:val="20"/>
        </w:rPr>
        <w:t>十三、合同的变更、解除或终止</w:t>
      </w:r>
    </w:p>
    <w:p w14:paraId="065879DA">
      <w:pPr>
        <w:spacing w:before="163" w:line="363" w:lineRule="auto"/>
        <w:ind w:left="7" w:firstLine="431"/>
        <w:rPr>
          <w:rFonts w:ascii="宋体" w:hAnsi="宋体" w:eastAsia="宋体" w:cs="宋体"/>
          <w:sz w:val="20"/>
          <w:szCs w:val="20"/>
        </w:rPr>
      </w:pPr>
      <w:r>
        <w:rPr>
          <w:rFonts w:ascii="宋体" w:hAnsi="宋体" w:eastAsia="宋体" w:cs="宋体"/>
          <w:spacing w:val="9"/>
          <w:sz w:val="20"/>
          <w:szCs w:val="20"/>
        </w:rPr>
        <w:t>除政府采购合同继续履行将损害国家利益和社会公共利益外，双方当事人不得擅自变更、中止或者终</w:t>
      </w:r>
      <w:r>
        <w:rPr>
          <w:rFonts w:ascii="宋体" w:hAnsi="宋体" w:eastAsia="宋体" w:cs="宋体"/>
          <w:spacing w:val="1"/>
          <w:sz w:val="20"/>
          <w:szCs w:val="20"/>
        </w:rPr>
        <w:t xml:space="preserve"> </w:t>
      </w:r>
      <w:r>
        <w:rPr>
          <w:rFonts w:ascii="宋体" w:hAnsi="宋体" w:eastAsia="宋体" w:cs="宋体"/>
          <w:spacing w:val="4"/>
          <w:sz w:val="20"/>
          <w:szCs w:val="20"/>
        </w:rPr>
        <w:t>止合同。</w:t>
      </w:r>
    </w:p>
    <w:p w14:paraId="62D976C0">
      <w:pPr>
        <w:spacing w:before="30" w:line="228" w:lineRule="auto"/>
        <w:ind w:left="427"/>
        <w:rPr>
          <w:rFonts w:ascii="宋体" w:hAnsi="宋体" w:eastAsia="宋体" w:cs="宋体"/>
          <w:sz w:val="20"/>
          <w:szCs w:val="20"/>
        </w:rPr>
      </w:pPr>
      <w:r>
        <w:rPr>
          <w:rFonts w:ascii="宋体" w:hAnsi="宋体" w:eastAsia="宋体" w:cs="宋体"/>
          <w:b/>
          <w:bCs/>
          <w:spacing w:val="7"/>
          <w:sz w:val="20"/>
          <w:szCs w:val="20"/>
        </w:rPr>
        <w:t>十四、合同生效及其他</w:t>
      </w:r>
    </w:p>
    <w:p w14:paraId="6C1E4BB9">
      <w:pPr>
        <w:spacing w:before="161" w:line="227" w:lineRule="auto"/>
        <w:ind w:left="442"/>
        <w:rPr>
          <w:rFonts w:ascii="宋体" w:hAnsi="宋体" w:eastAsia="宋体" w:cs="宋体"/>
          <w:sz w:val="20"/>
          <w:szCs w:val="20"/>
        </w:rPr>
      </w:pPr>
      <w:r>
        <w:rPr>
          <w:rFonts w:ascii="宋体" w:hAnsi="宋体" w:eastAsia="宋体" w:cs="宋体"/>
          <w:spacing w:val="8"/>
          <w:sz w:val="20"/>
          <w:szCs w:val="20"/>
        </w:rPr>
        <w:t>1、本合同与招标文件、中标人投标文件如有</w:t>
      </w:r>
      <w:r>
        <w:rPr>
          <w:rFonts w:ascii="宋体" w:hAnsi="宋体" w:eastAsia="宋体" w:cs="宋体"/>
          <w:spacing w:val="7"/>
          <w:sz w:val="20"/>
          <w:szCs w:val="20"/>
        </w:rPr>
        <w:t>抵触之处，</w:t>
      </w:r>
      <w:r>
        <w:rPr>
          <w:rFonts w:ascii="宋体" w:hAnsi="宋体" w:eastAsia="宋体" w:cs="宋体"/>
          <w:spacing w:val="-60"/>
          <w:sz w:val="20"/>
          <w:szCs w:val="20"/>
        </w:rPr>
        <w:t xml:space="preserve"> </w:t>
      </w:r>
      <w:r>
        <w:rPr>
          <w:rFonts w:ascii="宋体" w:hAnsi="宋体" w:eastAsia="宋体" w:cs="宋体"/>
          <w:spacing w:val="7"/>
          <w:sz w:val="20"/>
          <w:szCs w:val="20"/>
        </w:rPr>
        <w:t>以本合同条款为准。</w:t>
      </w:r>
    </w:p>
    <w:p w14:paraId="3F6CA997">
      <w:pPr>
        <w:spacing w:before="164" w:line="227" w:lineRule="auto"/>
        <w:ind w:left="429"/>
        <w:rPr>
          <w:rFonts w:ascii="宋体" w:hAnsi="宋体" w:eastAsia="宋体" w:cs="宋体"/>
          <w:sz w:val="20"/>
          <w:szCs w:val="20"/>
        </w:rPr>
      </w:pPr>
      <w:r>
        <w:rPr>
          <w:rFonts w:ascii="宋体" w:hAnsi="宋体" w:eastAsia="宋体" w:cs="宋体"/>
          <w:spacing w:val="8"/>
          <w:sz w:val="20"/>
          <w:szCs w:val="20"/>
        </w:rPr>
        <w:t>2、下列文件均为本合同的组成部分：</w:t>
      </w:r>
    </w:p>
    <w:p w14:paraId="0048DBDE">
      <w:pPr>
        <w:spacing w:before="162" w:line="228" w:lineRule="auto"/>
        <w:ind w:left="437"/>
        <w:rPr>
          <w:rFonts w:ascii="宋体" w:hAnsi="宋体" w:eastAsia="宋体" w:cs="宋体"/>
          <w:sz w:val="20"/>
          <w:szCs w:val="20"/>
        </w:rPr>
      </w:pPr>
      <w:r>
        <w:rPr>
          <w:rFonts w:ascii="宋体" w:hAnsi="宋体" w:eastAsia="宋体" w:cs="宋体"/>
          <w:spacing w:val="7"/>
          <w:sz w:val="20"/>
          <w:szCs w:val="20"/>
        </w:rPr>
        <w:t>（1）招标文件、答疑及补充通知；</w:t>
      </w:r>
    </w:p>
    <w:p w14:paraId="3172922C">
      <w:pPr>
        <w:spacing w:before="161" w:line="228" w:lineRule="auto"/>
        <w:ind w:left="437"/>
        <w:rPr>
          <w:rFonts w:ascii="宋体" w:hAnsi="宋体" w:eastAsia="宋体" w:cs="宋体"/>
          <w:sz w:val="20"/>
          <w:szCs w:val="20"/>
        </w:rPr>
      </w:pPr>
      <w:r>
        <w:rPr>
          <w:rFonts w:ascii="宋体" w:hAnsi="宋体" w:eastAsia="宋体" w:cs="宋体"/>
          <w:spacing w:val="6"/>
          <w:sz w:val="20"/>
          <w:szCs w:val="20"/>
        </w:rPr>
        <w:t>（2）乙方的投标文件；</w:t>
      </w:r>
    </w:p>
    <w:p w14:paraId="7F6643EB">
      <w:pPr>
        <w:spacing w:line="228" w:lineRule="auto"/>
        <w:rPr>
          <w:rFonts w:ascii="宋体" w:hAnsi="宋体" w:eastAsia="宋体" w:cs="宋体"/>
          <w:sz w:val="20"/>
          <w:szCs w:val="20"/>
        </w:rPr>
        <w:sectPr>
          <w:headerReference r:id="rId9" w:type="default"/>
          <w:footerReference r:id="rId10" w:type="default"/>
          <w:pgSz w:w="11906" w:h="16839"/>
          <w:pgMar w:top="1134" w:right="1134" w:bottom="1156" w:left="1134" w:header="862" w:footer="994" w:gutter="0"/>
          <w:pgNumType w:fmt="decimal"/>
          <w:cols w:space="720" w:num="1"/>
        </w:sectPr>
      </w:pPr>
    </w:p>
    <w:p w14:paraId="78005F37">
      <w:pPr>
        <w:spacing w:before="30" w:line="227" w:lineRule="auto"/>
        <w:ind w:left="437"/>
        <w:rPr>
          <w:rFonts w:ascii="宋体" w:hAnsi="宋体" w:eastAsia="宋体" w:cs="宋体"/>
          <w:sz w:val="20"/>
          <w:szCs w:val="20"/>
        </w:rPr>
      </w:pPr>
      <w:r>
        <w:rPr>
          <w:rFonts w:ascii="宋体" w:hAnsi="宋体" w:eastAsia="宋体" w:cs="宋体"/>
          <w:spacing w:val="8"/>
          <w:sz w:val="20"/>
          <w:szCs w:val="20"/>
        </w:rPr>
        <w:t>（3）本合同执行中共同签署的补充与修正文件。</w:t>
      </w:r>
    </w:p>
    <w:p w14:paraId="5968F8F4">
      <w:pPr>
        <w:spacing w:before="161" w:line="302" w:lineRule="auto"/>
        <w:ind w:left="8" w:right="3" w:firstLine="422"/>
        <w:rPr>
          <w:rFonts w:ascii="宋体" w:hAnsi="宋体" w:eastAsia="宋体" w:cs="宋体"/>
          <w:sz w:val="20"/>
          <w:szCs w:val="20"/>
        </w:rPr>
      </w:pPr>
      <w:r>
        <w:rPr>
          <w:rFonts w:ascii="宋体" w:hAnsi="宋体" w:eastAsia="宋体" w:cs="宋体"/>
          <w:spacing w:val="9"/>
          <w:sz w:val="20"/>
          <w:szCs w:val="20"/>
        </w:rPr>
        <w:t>3、本合同一式_____份，</w:t>
      </w:r>
      <w:r>
        <w:rPr>
          <w:rFonts w:ascii="宋体" w:hAnsi="宋体" w:eastAsia="宋体" w:cs="宋体"/>
          <w:spacing w:val="-39"/>
          <w:sz w:val="20"/>
          <w:szCs w:val="20"/>
        </w:rPr>
        <w:t xml:space="preserve"> </w:t>
      </w:r>
      <w:r>
        <w:rPr>
          <w:rFonts w:ascii="宋体" w:hAnsi="宋体" w:eastAsia="宋体" w:cs="宋体"/>
          <w:spacing w:val="9"/>
          <w:sz w:val="20"/>
          <w:szCs w:val="20"/>
        </w:rPr>
        <w:t>甲、中标人双方各执_____份，具有同等法律效力。本合同自双方法定代表</w:t>
      </w:r>
      <w:r>
        <w:rPr>
          <w:rFonts w:ascii="宋体" w:hAnsi="宋体" w:eastAsia="宋体" w:cs="宋体"/>
          <w:sz w:val="20"/>
          <w:szCs w:val="20"/>
        </w:rPr>
        <w:t xml:space="preserve"> </w:t>
      </w:r>
      <w:r>
        <w:rPr>
          <w:rFonts w:ascii="宋体" w:hAnsi="宋体" w:eastAsia="宋体" w:cs="宋体"/>
          <w:spacing w:val="8"/>
          <w:sz w:val="20"/>
          <w:szCs w:val="20"/>
        </w:rPr>
        <w:t>人签字（盖章）认可之日起生效。</w:t>
      </w:r>
    </w:p>
    <w:p w14:paraId="1D4B3A32">
      <w:pPr>
        <w:spacing w:before="161" w:line="303" w:lineRule="auto"/>
        <w:ind w:left="443" w:right="330" w:hanging="17"/>
        <w:rPr>
          <w:rFonts w:ascii="宋体" w:hAnsi="宋体" w:eastAsia="宋体" w:cs="宋体"/>
          <w:sz w:val="20"/>
          <w:szCs w:val="20"/>
        </w:rPr>
      </w:pPr>
      <w:r>
        <w:rPr>
          <w:rFonts w:ascii="宋体" w:hAnsi="宋体" w:eastAsia="宋体" w:cs="宋体"/>
          <w:spacing w:val="9"/>
          <w:sz w:val="20"/>
          <w:szCs w:val="20"/>
        </w:rPr>
        <w:t>4、本合同未尽事宜，双方友好协商，达成解决方案，经双方签字后，可作为本</w:t>
      </w:r>
      <w:r>
        <w:rPr>
          <w:rFonts w:ascii="宋体" w:hAnsi="宋体" w:eastAsia="宋体" w:cs="宋体"/>
          <w:spacing w:val="8"/>
          <w:sz w:val="20"/>
          <w:szCs w:val="20"/>
        </w:rPr>
        <w:t>合同的有效附件。</w:t>
      </w:r>
      <w:r>
        <w:rPr>
          <w:rFonts w:ascii="宋体" w:hAnsi="宋体" w:eastAsia="宋体" w:cs="宋体"/>
          <w:sz w:val="20"/>
          <w:szCs w:val="20"/>
        </w:rPr>
        <w:t xml:space="preserve"> </w:t>
      </w:r>
      <w:r>
        <w:rPr>
          <w:rFonts w:ascii="宋体" w:hAnsi="宋体" w:eastAsia="宋体" w:cs="宋体"/>
          <w:spacing w:val="-3"/>
          <w:sz w:val="20"/>
          <w:szCs w:val="20"/>
        </w:rPr>
        <w:t>附件：</w:t>
      </w:r>
    </w:p>
    <w:p w14:paraId="2547248E">
      <w:pPr>
        <w:spacing w:before="162" w:line="227" w:lineRule="auto"/>
        <w:ind w:left="442"/>
        <w:rPr>
          <w:rFonts w:ascii="宋体" w:hAnsi="宋体" w:eastAsia="宋体" w:cs="宋体"/>
          <w:sz w:val="20"/>
          <w:szCs w:val="20"/>
        </w:rPr>
      </w:pPr>
      <w:r>
        <w:rPr>
          <w:rFonts w:ascii="宋体" w:hAnsi="宋体" w:eastAsia="宋体" w:cs="宋体"/>
          <w:spacing w:val="-7"/>
          <w:sz w:val="20"/>
          <w:szCs w:val="20"/>
        </w:rPr>
        <w:t>1、《中标通知书》</w:t>
      </w:r>
    </w:p>
    <w:p w14:paraId="5D7588D8">
      <w:pPr>
        <w:spacing w:before="162" w:line="228" w:lineRule="auto"/>
        <w:ind w:left="429"/>
        <w:rPr>
          <w:rFonts w:ascii="宋体" w:hAnsi="宋体" w:eastAsia="宋体" w:cs="宋体"/>
          <w:sz w:val="20"/>
          <w:szCs w:val="20"/>
        </w:rPr>
      </w:pPr>
      <w:r>
        <w:rPr>
          <w:rFonts w:ascii="宋体" w:hAnsi="宋体" w:eastAsia="宋体" w:cs="宋体"/>
          <w:spacing w:val="-7"/>
          <w:sz w:val="20"/>
          <w:szCs w:val="20"/>
        </w:rPr>
        <w:t>2、《投标文件》</w:t>
      </w:r>
    </w:p>
    <w:p w14:paraId="33F7B443">
      <w:pPr>
        <w:spacing w:before="161" w:line="228" w:lineRule="auto"/>
        <w:ind w:left="431"/>
        <w:rPr>
          <w:rFonts w:ascii="宋体" w:hAnsi="宋体" w:eastAsia="宋体" w:cs="宋体"/>
          <w:sz w:val="20"/>
          <w:szCs w:val="20"/>
        </w:rPr>
      </w:pPr>
      <w:r>
        <w:rPr>
          <w:rFonts w:ascii="宋体" w:hAnsi="宋体" w:eastAsia="宋体" w:cs="宋体"/>
          <w:spacing w:val="-7"/>
          <w:sz w:val="20"/>
          <w:szCs w:val="20"/>
        </w:rPr>
        <w:t>3、《招标文件》</w:t>
      </w:r>
    </w:p>
    <w:p w14:paraId="437FBE7D">
      <w:pPr>
        <w:spacing w:before="72"/>
      </w:pPr>
    </w:p>
    <w:p w14:paraId="790FECF4">
      <w:pPr>
        <w:spacing w:before="71"/>
      </w:pPr>
    </w:p>
    <w:p w14:paraId="303FE446">
      <w:pPr>
        <w:sectPr>
          <w:footerReference r:id="rId11" w:type="default"/>
          <w:pgSz w:w="11906" w:h="16839"/>
          <w:pgMar w:top="1134" w:right="1134" w:bottom="1153" w:left="1134" w:header="862" w:footer="994" w:gutter="0"/>
          <w:pgNumType w:fmt="decimal"/>
          <w:cols w:equalWidth="0" w:num="1">
            <w:col w:w="9638"/>
          </w:cols>
        </w:sectPr>
      </w:pPr>
    </w:p>
    <w:p w14:paraId="0AE4BE6E">
      <w:pPr>
        <w:spacing w:before="41" w:line="227" w:lineRule="auto"/>
        <w:ind w:left="458"/>
        <w:rPr>
          <w:rFonts w:ascii="宋体" w:hAnsi="宋体" w:eastAsia="宋体" w:cs="宋体"/>
          <w:sz w:val="20"/>
          <w:szCs w:val="20"/>
        </w:rPr>
      </w:pPr>
      <w:r>
        <w:rPr>
          <w:rFonts w:ascii="宋体" w:hAnsi="宋体" w:eastAsia="宋体" w:cs="宋体"/>
          <w:spacing w:val="8"/>
          <w:sz w:val="20"/>
          <w:szCs w:val="20"/>
        </w:rPr>
        <w:t>甲方（采购人</w:t>
      </w:r>
      <w:r>
        <w:rPr>
          <w:rFonts w:ascii="宋体" w:hAnsi="宋体" w:eastAsia="宋体" w:cs="宋体"/>
          <w:spacing w:val="-49"/>
          <w:w w:val="89"/>
          <w:sz w:val="20"/>
          <w:szCs w:val="20"/>
        </w:rPr>
        <w:t>）：（</w:t>
      </w:r>
      <w:r>
        <w:rPr>
          <w:rFonts w:ascii="宋体" w:hAnsi="宋体" w:eastAsia="宋体" w:cs="宋体"/>
          <w:spacing w:val="8"/>
          <w:sz w:val="20"/>
          <w:szCs w:val="20"/>
        </w:rPr>
        <w:t>盖公章）</w:t>
      </w:r>
    </w:p>
    <w:p w14:paraId="1ADD3E06">
      <w:pPr>
        <w:spacing w:before="222" w:line="397" w:lineRule="auto"/>
        <w:ind w:left="430" w:right="1745" w:firstLine="1"/>
        <w:rPr>
          <w:rFonts w:ascii="宋体" w:hAnsi="宋体" w:eastAsia="宋体" w:cs="宋体"/>
          <w:sz w:val="20"/>
          <w:szCs w:val="20"/>
        </w:rPr>
      </w:pPr>
      <w:r>
        <w:rPr>
          <w:rFonts w:ascii="宋体" w:hAnsi="宋体" w:eastAsia="宋体" w:cs="宋体"/>
          <w:spacing w:val="9"/>
          <w:sz w:val="20"/>
          <w:szCs w:val="20"/>
        </w:rPr>
        <w:t>法定代表人（签字或盖私章</w:t>
      </w:r>
      <w:r>
        <w:rPr>
          <w:rFonts w:ascii="宋体" w:hAnsi="宋体" w:eastAsia="宋体" w:cs="宋体"/>
          <w:spacing w:val="-49"/>
          <w:w w:val="90"/>
          <w:sz w:val="20"/>
          <w:szCs w:val="20"/>
        </w:rPr>
        <w:t>）：</w:t>
      </w:r>
      <w:r>
        <w:rPr>
          <w:rFonts w:ascii="宋体" w:hAnsi="宋体" w:eastAsia="宋体" w:cs="宋体"/>
          <w:spacing w:val="2"/>
          <w:sz w:val="20"/>
          <w:szCs w:val="20"/>
        </w:rPr>
        <w:t xml:space="preserve"> </w:t>
      </w:r>
      <w:r>
        <w:rPr>
          <w:rFonts w:ascii="宋体" w:hAnsi="宋体" w:eastAsia="宋体" w:cs="宋体"/>
          <w:spacing w:val="6"/>
          <w:sz w:val="20"/>
          <w:szCs w:val="20"/>
        </w:rPr>
        <w:t>委托代理人：</w:t>
      </w:r>
    </w:p>
    <w:p w14:paraId="286B91AF">
      <w:pPr>
        <w:spacing w:line="192" w:lineRule="auto"/>
        <w:ind w:left="467"/>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13"/>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1FA8FDD7">
      <w:pPr>
        <w:spacing w:line="14" w:lineRule="auto"/>
        <w:rPr>
          <w:rFonts w:ascii="Arial"/>
          <w:sz w:val="2"/>
        </w:rPr>
      </w:pPr>
      <w:r>
        <w:rPr>
          <w:rFonts w:ascii="Arial" w:hAnsi="Arial" w:eastAsia="Arial" w:cs="Arial"/>
          <w:sz w:val="2"/>
          <w:szCs w:val="2"/>
        </w:rPr>
        <w:br w:type="column"/>
      </w:r>
    </w:p>
    <w:p w14:paraId="37D4795D">
      <w:pPr>
        <w:spacing w:before="40" w:line="227" w:lineRule="auto"/>
        <w:ind w:left="21"/>
        <w:rPr>
          <w:rFonts w:ascii="宋体" w:hAnsi="宋体" w:eastAsia="宋体" w:cs="宋体"/>
          <w:sz w:val="20"/>
          <w:szCs w:val="20"/>
        </w:rPr>
      </w:pPr>
      <w:r>
        <w:rPr>
          <w:rFonts w:ascii="宋体" w:hAnsi="宋体" w:eastAsia="宋体" w:cs="宋体"/>
          <w:spacing w:val="9"/>
          <w:sz w:val="20"/>
          <w:szCs w:val="20"/>
        </w:rPr>
        <w:t>乙方（中标人</w:t>
      </w:r>
      <w:r>
        <w:rPr>
          <w:rFonts w:ascii="宋体" w:hAnsi="宋体" w:eastAsia="宋体" w:cs="宋体"/>
          <w:spacing w:val="-49"/>
          <w:w w:val="89"/>
          <w:sz w:val="20"/>
          <w:szCs w:val="20"/>
        </w:rPr>
        <w:t>）：（</w:t>
      </w:r>
      <w:r>
        <w:rPr>
          <w:rFonts w:ascii="宋体" w:hAnsi="宋体" w:eastAsia="宋体" w:cs="宋体"/>
          <w:spacing w:val="9"/>
          <w:sz w:val="20"/>
          <w:szCs w:val="20"/>
        </w:rPr>
        <w:t>盖公章）</w:t>
      </w:r>
    </w:p>
    <w:p w14:paraId="71296571">
      <w:pPr>
        <w:spacing w:before="221" w:line="397" w:lineRule="auto"/>
        <w:ind w:right="1812" w:firstLine="1"/>
        <w:rPr>
          <w:rFonts w:ascii="宋体" w:hAnsi="宋体" w:eastAsia="宋体" w:cs="宋体"/>
          <w:sz w:val="20"/>
          <w:szCs w:val="20"/>
        </w:rPr>
      </w:pPr>
      <w:r>
        <w:rPr>
          <w:rFonts w:ascii="宋体" w:hAnsi="宋体" w:eastAsia="宋体" w:cs="宋体"/>
          <w:spacing w:val="9"/>
          <w:sz w:val="20"/>
          <w:szCs w:val="20"/>
        </w:rPr>
        <w:t>法定代表人（签字或盖私章</w:t>
      </w:r>
      <w:r>
        <w:rPr>
          <w:rFonts w:ascii="宋体" w:hAnsi="宋体" w:eastAsia="宋体" w:cs="宋体"/>
          <w:spacing w:val="-48"/>
          <w:w w:val="90"/>
          <w:sz w:val="20"/>
          <w:szCs w:val="20"/>
        </w:rPr>
        <w:t>）：</w:t>
      </w:r>
      <w:r>
        <w:rPr>
          <w:rFonts w:ascii="宋体" w:hAnsi="宋体" w:eastAsia="宋体" w:cs="宋体"/>
          <w:sz w:val="20"/>
          <w:szCs w:val="20"/>
        </w:rPr>
        <w:t xml:space="preserve"> </w:t>
      </w:r>
      <w:r>
        <w:rPr>
          <w:rFonts w:ascii="宋体" w:hAnsi="宋体" w:eastAsia="宋体" w:cs="宋体"/>
          <w:spacing w:val="6"/>
          <w:sz w:val="20"/>
          <w:szCs w:val="20"/>
        </w:rPr>
        <w:t>委托代理人：</w:t>
      </w:r>
    </w:p>
    <w:p w14:paraId="3E2EB3FA">
      <w:pPr>
        <w:spacing w:before="1" w:line="192" w:lineRule="auto"/>
        <w:ind w:left="36"/>
        <w:rPr>
          <w:rFonts w:ascii="宋体" w:hAnsi="宋体" w:eastAsia="宋体" w:cs="宋体"/>
          <w:sz w:val="20"/>
          <w:szCs w:val="20"/>
        </w:rPr>
        <w:sectPr>
          <w:type w:val="continuous"/>
          <w:pgSz w:w="11906" w:h="16839"/>
          <w:pgMar w:top="1134" w:right="1134" w:bottom="1153" w:left="1134" w:header="862" w:footer="994" w:gutter="0"/>
          <w:pgNumType w:fmt="decimal"/>
          <w:cols w:equalWidth="0" w:num="2">
            <w:col w:w="4951" w:space="100"/>
            <w:col w:w="4588"/>
          </w:cols>
        </w:sectPr>
      </w:pPr>
      <w:r>
        <w:rPr>
          <w:rFonts w:ascii="宋体" w:hAnsi="宋体" w:eastAsia="宋体" w:cs="宋体"/>
          <w:spacing w:val="-6"/>
          <w:sz w:val="20"/>
          <w:szCs w:val="20"/>
        </w:rPr>
        <w:t>日期：</w:t>
      </w:r>
      <w:r>
        <w:rPr>
          <w:rFonts w:ascii="宋体" w:hAnsi="宋体" w:eastAsia="宋体" w:cs="宋体"/>
          <w:spacing w:val="13"/>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p>
    <w:p w14:paraId="534F54C2">
      <w:pPr>
        <w:jc w:val="both"/>
        <w:rPr>
          <w:rFonts w:hint="eastAsia" w:cs="Times New Roman"/>
          <w:b/>
          <w:sz w:val="28"/>
          <w:szCs w:val="28"/>
          <w:lang w:val="en-US" w:eastAsia="zh-CN"/>
        </w:rPr>
        <w:sectPr>
          <w:headerReference r:id="rId12" w:type="default"/>
          <w:footerReference r:id="rId13" w:type="default"/>
          <w:pgSz w:w="11906" w:h="16838"/>
          <w:pgMar w:top="1134" w:right="1134" w:bottom="1134" w:left="1134" w:header="851" w:footer="992" w:gutter="0"/>
          <w:pgNumType w:fmt="decimal"/>
          <w:cols w:space="720" w:num="1"/>
          <w:docGrid w:type="lines" w:linePitch="312" w:charSpace="0"/>
        </w:sectPr>
      </w:pPr>
      <w:r>
        <w:rPr>
          <w:rFonts w:hint="eastAsia" w:ascii="宋体" w:hAnsi="宋体" w:eastAsia="宋体" w:cs="宋体"/>
          <w:color w:val="000000"/>
          <w:kern w:val="0"/>
          <w:szCs w:val="21"/>
          <w:lang w:val="en-US" w:eastAsia="zh-CN"/>
        </w:rPr>
        <w:t xml:space="preserve">附件1：                          </w:t>
      </w:r>
      <w:r>
        <w:rPr>
          <w:rFonts w:hint="eastAsia" w:asciiTheme="minorEastAsia" w:hAnsiTheme="minorEastAsia"/>
          <w:kern w:val="36"/>
          <w:sz w:val="24"/>
          <w:lang w:val="en-US" w:eastAsia="zh-CN"/>
        </w:rPr>
        <w:t>中标通知书</w:t>
      </w:r>
    </w:p>
    <w:p w14:paraId="1E18C2AF">
      <w:pPr>
        <w:rPr>
          <w:rFonts w:hint="eastAsia" w:ascii="宋体" w:hAnsi="宋体" w:eastAsia="宋体" w:cs="宋体"/>
          <w:color w:val="000000"/>
          <w:kern w:val="0"/>
          <w:szCs w:val="21"/>
        </w:rPr>
      </w:pPr>
    </w:p>
    <w:p w14:paraId="73D3C8FE">
      <w:pPr>
        <w:rPr>
          <w:rFonts w:asciiTheme="minorEastAsia" w:hAnsiTheme="minorEastAsia"/>
          <w:kern w:val="36"/>
          <w:sz w:val="24"/>
        </w:rPr>
      </w:pPr>
      <w:r>
        <w:rPr>
          <w:rFonts w:hint="eastAsia" w:asciiTheme="minorEastAsia" w:hAnsiTheme="minorEastAsia"/>
          <w:bCs/>
          <w:sz w:val="24"/>
        </w:rPr>
        <w:t>附件</w:t>
      </w:r>
      <w:r>
        <w:rPr>
          <w:rFonts w:hint="eastAsia" w:asciiTheme="minorEastAsia" w:hAnsiTheme="minorEastAsia"/>
          <w:bCs/>
          <w:sz w:val="24"/>
          <w:lang w:val="en-US" w:eastAsia="zh-CN"/>
        </w:rPr>
        <w:t>2</w:t>
      </w:r>
      <w:r>
        <w:rPr>
          <w:rFonts w:hint="eastAsia" w:asciiTheme="minorEastAsia" w:hAnsiTheme="minorEastAsia"/>
          <w:bCs/>
          <w:sz w:val="24"/>
        </w:rPr>
        <w:t>：</w:t>
      </w:r>
      <w:r>
        <w:rPr>
          <w:rFonts w:hint="eastAsia" w:asciiTheme="minorEastAsia" w:hAnsiTheme="minorEastAsia"/>
          <w:bCs/>
          <w:sz w:val="24"/>
          <w:lang w:val="en-US" w:eastAsia="zh-CN"/>
        </w:rPr>
        <w:t xml:space="preserve">    </w:t>
      </w:r>
      <w:r>
        <w:rPr>
          <w:rFonts w:hint="eastAsia" w:cs="宋体" w:asciiTheme="minorEastAsia" w:hAnsiTheme="minorEastAsia"/>
          <w:kern w:val="0"/>
          <w:sz w:val="24"/>
        </w:rPr>
        <w:t>深圳中医肛肠医院(福田)供应商廉洁协议书</w:t>
      </w:r>
    </w:p>
    <w:p w14:paraId="73513AF3">
      <w:pPr>
        <w:widowControl/>
        <w:spacing w:line="400" w:lineRule="exact"/>
        <w:jc w:val="left"/>
        <w:rPr>
          <w:rFonts w:cs="宋体" w:asciiTheme="minorEastAsia" w:hAnsiTheme="minorEastAsia"/>
          <w:bCs/>
          <w:color w:val="3C3C3C"/>
          <w:kern w:val="0"/>
          <w:sz w:val="24"/>
        </w:rPr>
      </w:pPr>
      <w:r>
        <w:rPr>
          <w:rFonts w:hint="eastAsia" w:cs="宋体" w:asciiTheme="minorEastAsia" w:hAnsiTheme="minorEastAsia"/>
          <w:bCs/>
          <w:color w:val="3C3C3C"/>
          <w:kern w:val="0"/>
          <w:sz w:val="24"/>
        </w:rPr>
        <w:t>甲方：</w:t>
      </w:r>
      <w:r>
        <w:rPr>
          <w:rFonts w:hint="eastAsia" w:cs="宋体" w:asciiTheme="minorEastAsia" w:hAnsiTheme="minorEastAsia"/>
          <w:bCs/>
          <w:color w:val="3C3C3C"/>
          <w:kern w:val="0"/>
          <w:sz w:val="24"/>
          <w:u w:val="single"/>
        </w:rPr>
        <w:t>深圳中医肛肠医院(福田)</w:t>
      </w:r>
    </w:p>
    <w:p w14:paraId="14708F1A">
      <w:pPr>
        <w:widowControl/>
        <w:spacing w:line="400" w:lineRule="exact"/>
        <w:jc w:val="left"/>
        <w:rPr>
          <w:rFonts w:cs="宋体" w:asciiTheme="minorEastAsia" w:hAnsiTheme="minorEastAsia"/>
          <w:bCs/>
          <w:color w:val="3C3C3C"/>
          <w:kern w:val="0"/>
          <w:sz w:val="24"/>
        </w:rPr>
      </w:pPr>
      <w:r>
        <w:rPr>
          <w:rFonts w:hint="eastAsia" w:cs="宋体" w:asciiTheme="minorEastAsia" w:hAnsiTheme="minorEastAsia"/>
          <w:bCs/>
          <w:color w:val="3C3C3C"/>
          <w:kern w:val="0"/>
          <w:sz w:val="24"/>
        </w:rPr>
        <w:t>乙方：</w:t>
      </w:r>
    </w:p>
    <w:p w14:paraId="7314F986">
      <w:pPr>
        <w:spacing w:line="400" w:lineRule="exact"/>
        <w:ind w:firstLine="480" w:firstLineChars="200"/>
        <w:rPr>
          <w:rFonts w:cs="宋体" w:asciiTheme="minorEastAsia" w:hAnsiTheme="minorEastAsia"/>
          <w:color w:val="3C3C3C"/>
          <w:kern w:val="0"/>
          <w:sz w:val="24"/>
        </w:rPr>
      </w:pPr>
      <w:r>
        <w:rPr>
          <w:rFonts w:hint="eastAsia" w:cs="宋体" w:asciiTheme="minorEastAsia" w:hAnsiTheme="minorEastAsia"/>
          <w:color w:val="3C3C3C"/>
          <w:kern w:val="0"/>
          <w:sz w:val="24"/>
        </w:rPr>
        <w:t>为加强医院管理，规范我院购销行为，有效防范商业贿赂，营造公平交易、诚实守信的购销环境，经甲、乙双方协商，同意签订本</w:t>
      </w:r>
      <w:r>
        <w:rPr>
          <w:rFonts w:hint="eastAsia" w:asciiTheme="minorEastAsia" w:hAnsiTheme="minorEastAsia"/>
          <w:kern w:val="36"/>
          <w:sz w:val="24"/>
        </w:rPr>
        <w:t>协议书</w:t>
      </w:r>
      <w:r>
        <w:rPr>
          <w:rFonts w:hint="eastAsia" w:cs="宋体" w:asciiTheme="minorEastAsia" w:hAnsiTheme="minorEastAsia"/>
          <w:color w:val="3C3C3C"/>
          <w:kern w:val="0"/>
          <w:sz w:val="24"/>
        </w:rPr>
        <w:t>，并共同遵守：</w:t>
      </w:r>
    </w:p>
    <w:p w14:paraId="59D6B4D2">
      <w:pPr>
        <w:widowControl/>
        <w:spacing w:line="400" w:lineRule="exact"/>
        <w:ind w:firstLine="630"/>
        <w:rPr>
          <w:rFonts w:cs="宋体" w:asciiTheme="minorEastAsia" w:hAnsiTheme="minorEastAsia"/>
          <w:color w:val="3C3C3C"/>
          <w:kern w:val="0"/>
          <w:sz w:val="24"/>
        </w:rPr>
      </w:pPr>
      <w:r>
        <w:rPr>
          <w:rFonts w:hint="eastAsia" w:cs="宋体" w:asciiTheme="minorEastAsia" w:hAnsiTheme="minorEastAsia"/>
          <w:color w:val="3C3C3C"/>
          <w:kern w:val="0"/>
          <w:sz w:val="24"/>
        </w:rPr>
        <w:t>一、甲乙双方</w:t>
      </w:r>
      <w:r>
        <w:rPr>
          <w:rFonts w:hint="eastAsia" w:asciiTheme="minorEastAsia" w:hAnsiTheme="minorEastAsia"/>
          <w:color w:val="000000"/>
          <w:sz w:val="24"/>
        </w:rPr>
        <w:t>严格遵守国家有关工程建设、物资采购、招标投标等市场经济活动的法律法规、政策以及廉政建设规定。</w:t>
      </w:r>
    </w:p>
    <w:p w14:paraId="55426EE2">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二、甲乙双方按照《中华人民共和国民法典》及物资产品购销合同的约定购销物资、服务类产品，</w:t>
      </w:r>
      <w:r>
        <w:rPr>
          <w:rFonts w:hint="eastAsia" w:asciiTheme="minorEastAsia" w:hAnsiTheme="minorEastAsia"/>
          <w:color w:val="000000"/>
          <w:sz w:val="24"/>
        </w:rPr>
        <w:t>自觉承担合同义务</w:t>
      </w:r>
      <w:r>
        <w:rPr>
          <w:rFonts w:hint="eastAsia" w:cs="宋体" w:asciiTheme="minorEastAsia" w:hAnsiTheme="minorEastAsia"/>
          <w:color w:val="3C3C3C"/>
          <w:kern w:val="0"/>
          <w:sz w:val="24"/>
        </w:rPr>
        <w:t>。</w:t>
      </w:r>
    </w:p>
    <w:p w14:paraId="7B448EE2">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三、甲方应当严格执行物资产品购销合同验收、入库制度，对采购的物资、服务类产品及发票进行查验，不得违反有关规定合同外采购、违价采购或从非规定渠道采购。</w:t>
      </w:r>
    </w:p>
    <w:p w14:paraId="2B9AE9AB">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Theme="minorEastAsia" w:hAnsiTheme="minorEastAsia"/>
          <w:color w:val="000000"/>
          <w:sz w:val="24"/>
        </w:rPr>
        <w:t>购物卡、</w:t>
      </w:r>
      <w:r>
        <w:rPr>
          <w:rFonts w:hint="eastAsia" w:cs="宋体" w:asciiTheme="minorEastAsia" w:hAnsiTheme="minorEastAsia"/>
          <w:color w:val="3C3C3C"/>
          <w:kern w:val="0"/>
          <w:sz w:val="24"/>
        </w:rPr>
        <w:t>有价证券、贵重礼品等。被迫接受乙方给予的钱物，应予退还，无法退还的，有责任如实向有关纪检监察部门反映情况。</w:t>
      </w:r>
    </w:p>
    <w:p w14:paraId="761BC1B1">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五、</w:t>
      </w:r>
      <w:r>
        <w:rPr>
          <w:rFonts w:hint="eastAsia" w:asciiTheme="minorEastAsia" w:hAnsiTheme="minorEastAsia"/>
          <w:color w:val="000000"/>
          <w:sz w:val="24"/>
        </w:rPr>
        <w:t>发现乙方在业务活动中有违规、违纪、违法行为的，应及时提醒对方，情节严重的，应向有关纪检监察部门举报。</w:t>
      </w:r>
    </w:p>
    <w:p w14:paraId="6D2C758E">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六、乙方不得以回扣、宴请等方式影响甲方工作人员采购或使用物资、服务类产品的选择权。</w:t>
      </w:r>
    </w:p>
    <w:p w14:paraId="3189C8A9">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七、乙方指定</w:t>
      </w:r>
      <w:r>
        <w:rPr>
          <w:rFonts w:hint="eastAsia" w:cs="宋体" w:asciiTheme="minorEastAsia" w:hAnsiTheme="minorEastAsia"/>
          <w:color w:val="3C3C3C"/>
          <w:kern w:val="0"/>
          <w:sz w:val="24"/>
          <w:u w:val="single"/>
          <w:lang w:val="en-US" w:eastAsia="zh-CN"/>
        </w:rPr>
        <w:t xml:space="preserve">   </w:t>
      </w:r>
      <w:r>
        <w:rPr>
          <w:rFonts w:hint="eastAsia" w:cs="宋体" w:asciiTheme="minorEastAsia" w:hAnsiTheme="minorEastAsia"/>
          <w:color w:val="3C3C3C"/>
          <w:kern w:val="0"/>
          <w:sz w:val="24"/>
        </w:rPr>
        <w:t>作为代表洽谈业务。乙方不得借故到甲方相关领导、部门负责人及相关工作人员家中访谈并提供任何好处费。</w:t>
      </w:r>
    </w:p>
    <w:p w14:paraId="7024BE43">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八、乙方如违反本协议，一经发现，甲方有权终止购销合同，并向有关卫生计生行政部门报告。如乙方被列入商业贿赂不良记录，则严格按照相关规定处理。</w:t>
      </w:r>
    </w:p>
    <w:p w14:paraId="0F0EBAD9">
      <w:pPr>
        <w:widowControl/>
        <w:spacing w:line="400" w:lineRule="exact"/>
        <w:ind w:firstLine="630"/>
        <w:jc w:val="left"/>
        <w:rPr>
          <w:rFonts w:cs="宋体" w:asciiTheme="minorEastAsia" w:hAnsiTheme="minorEastAsia"/>
          <w:color w:val="3C3C3C"/>
          <w:kern w:val="0"/>
          <w:sz w:val="24"/>
        </w:rPr>
      </w:pPr>
      <w:r>
        <w:rPr>
          <w:rFonts w:hint="eastAsia" w:cs="宋体" w:asciiTheme="minorEastAsia" w:hAnsiTheme="minorEastAsia"/>
          <w:color w:val="3C3C3C"/>
          <w:kern w:val="0"/>
          <w:sz w:val="24"/>
        </w:rPr>
        <w:t>九、本合同作为物资产品购销合同的重要组成部分，与购销合同一并执行，具有同等的法律效力</w:t>
      </w:r>
      <w:r>
        <w:rPr>
          <w:rFonts w:hint="eastAsia" w:cs="宋体" w:asciiTheme="minorEastAsia" w:hAnsiTheme="minorEastAsia"/>
          <w:color w:val="3C3C3C"/>
          <w:kern w:val="0"/>
          <w:sz w:val="24"/>
          <w:lang w:eastAsia="zh-CN"/>
        </w:rPr>
        <w:t>，</w:t>
      </w:r>
      <w:r>
        <w:rPr>
          <w:rFonts w:hint="eastAsia" w:cs="宋体" w:asciiTheme="minorEastAsia" w:hAnsiTheme="minorEastAsia"/>
          <w:color w:val="3C3C3C"/>
          <w:kern w:val="0"/>
          <w:sz w:val="24"/>
        </w:rPr>
        <w:t>并从签订之日起生效。</w:t>
      </w:r>
    </w:p>
    <w:p w14:paraId="4DDCD0A4">
      <w:pPr>
        <w:widowControl/>
        <w:spacing w:line="400" w:lineRule="exact"/>
        <w:ind w:firstLine="120" w:firstLineChars="50"/>
        <w:jc w:val="both"/>
        <w:rPr>
          <w:rFonts w:hint="eastAsia" w:cs="宋体" w:asciiTheme="minorEastAsia" w:hAnsiTheme="minorEastAsia"/>
          <w:color w:val="3C3C3C"/>
          <w:kern w:val="0"/>
          <w:sz w:val="24"/>
        </w:rPr>
      </w:pPr>
    </w:p>
    <w:p w14:paraId="46351699">
      <w:pPr>
        <w:widowControl/>
        <w:spacing w:line="400" w:lineRule="exact"/>
        <w:ind w:firstLine="120" w:firstLineChars="50"/>
        <w:jc w:val="both"/>
        <w:rPr>
          <w:rFonts w:cs="宋体" w:asciiTheme="minorEastAsia" w:hAnsiTheme="minorEastAsia"/>
          <w:color w:val="3C3C3C"/>
          <w:kern w:val="0"/>
          <w:sz w:val="24"/>
        </w:rPr>
      </w:pPr>
      <w:r>
        <w:rPr>
          <w:rFonts w:hint="eastAsia" w:cs="宋体" w:asciiTheme="minorEastAsia" w:hAnsiTheme="minorEastAsia"/>
          <w:color w:val="3C3C3C"/>
          <w:kern w:val="0"/>
          <w:sz w:val="24"/>
        </w:rPr>
        <w:t>乙方（盖章）：</w:t>
      </w:r>
    </w:p>
    <w:p w14:paraId="1825C3A1">
      <w:pPr>
        <w:spacing w:line="400" w:lineRule="exact"/>
        <w:ind w:firstLine="4080" w:firstLineChars="1700"/>
        <w:rPr>
          <w:rFonts w:hint="eastAsia" w:asciiTheme="minorEastAsia" w:hAnsiTheme="minorEastAsia"/>
          <w:sz w:val="24"/>
        </w:rPr>
      </w:pPr>
      <w:r>
        <w:rPr>
          <w:rFonts w:hint="eastAsia" w:asciiTheme="minorEastAsia" w:hAnsiTheme="minorEastAsia"/>
          <w:sz w:val="24"/>
        </w:rPr>
        <w:t xml:space="preserve">       </w:t>
      </w:r>
    </w:p>
    <w:p w14:paraId="3FCD24F6">
      <w:pPr>
        <w:spacing w:line="400" w:lineRule="exact"/>
        <w:ind w:firstLine="5760" w:firstLineChars="2400"/>
        <w:rPr>
          <w:rFonts w:ascii="宋体" w:hAnsi="宋体"/>
          <w:szCs w:val="21"/>
        </w:rPr>
      </w:pPr>
      <w:r>
        <w:rPr>
          <w:rFonts w:hint="eastAsia" w:asciiTheme="minorEastAsia" w:hAnsiTheme="minorEastAsia"/>
          <w:sz w:val="24"/>
          <w:lang w:val="en-US" w:eastAsia="zh-CN"/>
        </w:rPr>
        <w:t>2024</w:t>
      </w:r>
      <w:r>
        <w:rPr>
          <w:rFonts w:hint="eastAsia" w:asciiTheme="minorEastAsia" w:hAnsiTheme="minorEastAsia"/>
          <w:sz w:val="24"/>
        </w:rPr>
        <w:t>年</w:t>
      </w:r>
      <w:r>
        <w:rPr>
          <w:rFonts w:hint="eastAsia" w:asciiTheme="minorEastAsia" w:hAnsiTheme="minorEastAsia"/>
          <w:sz w:val="24"/>
          <w:lang w:val="en-US" w:eastAsia="zh-CN"/>
        </w:rPr>
        <w:t xml:space="preserve">  </w:t>
      </w:r>
      <w:r>
        <w:rPr>
          <w:rFonts w:hint="eastAsia" w:asciiTheme="minorEastAsia" w:hAnsiTheme="minorEastAsia"/>
          <w:sz w:val="24"/>
        </w:rPr>
        <w:t>月</w:t>
      </w:r>
      <w:r>
        <w:rPr>
          <w:rFonts w:hint="eastAsia" w:asciiTheme="minorEastAsia" w:hAnsiTheme="minorEastAsia"/>
          <w:sz w:val="24"/>
          <w:lang w:val="en-US" w:eastAsia="zh-CN"/>
        </w:rPr>
        <w:t xml:space="preserve">    </w:t>
      </w:r>
      <w:r>
        <w:rPr>
          <w:rFonts w:hint="eastAsia" w:asciiTheme="minorEastAsia" w:hAnsiTheme="minorEastAsia"/>
          <w:sz w:val="24"/>
        </w:rPr>
        <w:t>日</w:t>
      </w:r>
    </w:p>
    <w:p w14:paraId="7F0143AA">
      <w:pPr>
        <w:spacing w:after="60" w:line="360" w:lineRule="auto"/>
        <w:rPr>
          <w:rFonts w:hint="default" w:ascii="宋体" w:hAnsi="宋体" w:eastAsia="宋体" w:cs="宋体"/>
          <w:color w:val="000000" w:themeColor="text1"/>
          <w:kern w:val="0"/>
          <w:sz w:val="24"/>
          <w:lang w:val="en-US" w:eastAsia="zh-CN"/>
          <w14:textFill>
            <w14:solidFill>
              <w14:schemeClr w14:val="tx1"/>
            </w14:solidFill>
          </w14:textFill>
        </w:rPr>
      </w:pPr>
    </w:p>
    <w:p w14:paraId="3901378F">
      <w:pPr>
        <w:pStyle w:val="31"/>
        <w:spacing w:before="120" w:after="120"/>
        <w:rPr>
          <w:rStyle w:val="32"/>
          <w:b w:val="0"/>
          <w:bCs w:val="0"/>
        </w:rPr>
      </w:pPr>
      <w:bookmarkStart w:id="11" w:name="_Toc73"/>
    </w:p>
    <w:p w14:paraId="60D1A1AA">
      <w:pPr>
        <w:pStyle w:val="31"/>
        <w:spacing w:before="120" w:after="120"/>
        <w:rPr>
          <w:rStyle w:val="32"/>
          <w:b w:val="0"/>
          <w:bCs w:val="0"/>
        </w:rPr>
      </w:pPr>
    </w:p>
    <w:p w14:paraId="1F6622F4">
      <w:pPr>
        <w:pStyle w:val="31"/>
        <w:spacing w:before="120" w:after="120"/>
        <w:rPr>
          <w:rStyle w:val="32"/>
          <w:b w:val="0"/>
          <w:bCs w:val="0"/>
        </w:rPr>
      </w:pPr>
      <w:bookmarkStart w:id="12" w:name="_Toc5971"/>
      <w:r>
        <w:rPr>
          <w:rStyle w:val="32"/>
          <w:b w:val="0"/>
          <w:bCs w:val="0"/>
        </w:rPr>
        <w:t>第</w:t>
      </w:r>
      <w:r>
        <w:rPr>
          <w:rStyle w:val="32"/>
          <w:rFonts w:hint="eastAsia"/>
          <w:b w:val="0"/>
          <w:bCs w:val="0"/>
          <w:lang w:val="en-US" w:eastAsia="zh-CN"/>
        </w:rPr>
        <w:t>六</w:t>
      </w:r>
      <w:r>
        <w:rPr>
          <w:rStyle w:val="32"/>
          <w:b w:val="0"/>
          <w:bCs w:val="0"/>
        </w:rPr>
        <w:t>章</w:t>
      </w:r>
      <w:r>
        <w:rPr>
          <w:rStyle w:val="32"/>
          <w:rFonts w:hint="eastAsia"/>
          <w:b w:val="0"/>
          <w:bCs w:val="0"/>
        </w:rPr>
        <w:t xml:space="preserve">  </w:t>
      </w:r>
      <w:r>
        <w:rPr>
          <w:rStyle w:val="32"/>
          <w:b w:val="0"/>
          <w:bCs w:val="0"/>
        </w:rPr>
        <w:t>附件</w:t>
      </w:r>
      <w:bookmarkEnd w:id="11"/>
      <w:bookmarkEnd w:id="12"/>
    </w:p>
    <w:p w14:paraId="60F3066E">
      <w:pPr>
        <w:spacing w:after="60" w:line="360" w:lineRule="auto"/>
        <w:rPr>
          <w:rStyle w:val="34"/>
          <w:sz w:val="28"/>
          <w:szCs w:val="28"/>
        </w:rPr>
      </w:pPr>
      <w:bookmarkStart w:id="13" w:name="_Toc124522072"/>
      <w:bookmarkStart w:id="14" w:name="_Toc61511930"/>
      <w:bookmarkStart w:id="15" w:name="_Toc74921508"/>
      <w:bookmarkStart w:id="16" w:name="_Toc54604232"/>
      <w:bookmarkStart w:id="17" w:name="_Toc60742612"/>
      <w:bookmarkStart w:id="18" w:name="_Toc22378"/>
      <w:r>
        <w:rPr>
          <w:rStyle w:val="34"/>
          <w:rFonts w:hint="eastAsia"/>
          <w:sz w:val="28"/>
          <w:szCs w:val="28"/>
          <w:lang w:val="en-US" w:eastAsia="zh-CN"/>
        </w:rPr>
        <w:t>谈判</w:t>
      </w:r>
      <w:r>
        <w:rPr>
          <w:rStyle w:val="34"/>
          <w:rFonts w:hint="eastAsia"/>
          <w:sz w:val="28"/>
          <w:szCs w:val="28"/>
        </w:rPr>
        <w:t>文件组成：</w:t>
      </w:r>
      <w:bookmarkEnd w:id="13"/>
      <w:bookmarkEnd w:id="14"/>
      <w:bookmarkEnd w:id="15"/>
      <w:bookmarkEnd w:id="16"/>
      <w:bookmarkEnd w:id="17"/>
    </w:p>
    <w:bookmarkEnd w:id="18"/>
    <w:tbl>
      <w:tblPr>
        <w:tblStyle w:val="45"/>
        <w:tblW w:w="7042" w:type="dxa"/>
        <w:tblInd w:w="631"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406"/>
        <w:gridCol w:w="5636"/>
      </w:tblGrid>
      <w:tr w14:paraId="6B9B514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2" w:hRule="atLeast"/>
        </w:trPr>
        <w:tc>
          <w:tcPr>
            <w:tcW w:w="1406" w:type="dxa"/>
            <w:vAlign w:val="center"/>
          </w:tcPr>
          <w:p w14:paraId="7F8D17A1">
            <w:pPr>
              <w:pStyle w:val="44"/>
              <w:spacing w:line="222" w:lineRule="auto"/>
              <w:jc w:val="center"/>
              <w:rPr>
                <w:sz w:val="30"/>
                <w:szCs w:val="30"/>
              </w:rPr>
            </w:pPr>
            <w:r>
              <w:rPr>
                <w:b/>
                <w:bCs/>
                <w:spacing w:val="-11"/>
                <w:sz w:val="30"/>
                <w:szCs w:val="30"/>
              </w:rPr>
              <w:t>第一部分</w:t>
            </w:r>
          </w:p>
        </w:tc>
        <w:tc>
          <w:tcPr>
            <w:tcW w:w="5636" w:type="dxa"/>
            <w:vAlign w:val="center"/>
          </w:tcPr>
          <w:p w14:paraId="5907DDE6">
            <w:pPr>
              <w:pStyle w:val="44"/>
              <w:spacing w:before="97" w:line="222" w:lineRule="auto"/>
              <w:ind w:left="237"/>
              <w:jc w:val="center"/>
              <w:rPr>
                <w:sz w:val="30"/>
                <w:szCs w:val="30"/>
              </w:rPr>
            </w:pPr>
            <w:r>
              <w:rPr>
                <w:rFonts w:hint="eastAsia"/>
                <w:b/>
                <w:bCs/>
                <w:spacing w:val="-9"/>
                <w:sz w:val="30"/>
                <w:szCs w:val="30"/>
              </w:rPr>
              <w:t>投标及履约承诺函</w:t>
            </w:r>
          </w:p>
        </w:tc>
      </w:tr>
      <w:tr w14:paraId="2674D8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66" w:hRule="atLeast"/>
        </w:trPr>
        <w:tc>
          <w:tcPr>
            <w:tcW w:w="1406" w:type="dxa"/>
            <w:vAlign w:val="center"/>
          </w:tcPr>
          <w:p w14:paraId="47BAB493">
            <w:pPr>
              <w:spacing w:line="260" w:lineRule="auto"/>
              <w:jc w:val="center"/>
              <w:rPr>
                <w:rFonts w:ascii="Arial"/>
                <w:sz w:val="21"/>
              </w:rPr>
            </w:pPr>
          </w:p>
          <w:p w14:paraId="0BD4A41A">
            <w:pPr>
              <w:pStyle w:val="44"/>
              <w:spacing w:before="97" w:line="222" w:lineRule="auto"/>
              <w:jc w:val="center"/>
              <w:rPr>
                <w:sz w:val="30"/>
                <w:szCs w:val="30"/>
              </w:rPr>
            </w:pPr>
            <w:r>
              <w:rPr>
                <w:b/>
                <w:bCs/>
                <w:spacing w:val="-11"/>
                <w:sz w:val="30"/>
                <w:szCs w:val="30"/>
              </w:rPr>
              <w:t>第二部分</w:t>
            </w:r>
          </w:p>
        </w:tc>
        <w:tc>
          <w:tcPr>
            <w:tcW w:w="5636" w:type="dxa"/>
            <w:vAlign w:val="center"/>
          </w:tcPr>
          <w:p w14:paraId="5B73C333">
            <w:pPr>
              <w:spacing w:line="260" w:lineRule="auto"/>
              <w:jc w:val="center"/>
              <w:rPr>
                <w:rFonts w:ascii="Arial"/>
                <w:sz w:val="21"/>
              </w:rPr>
            </w:pPr>
          </w:p>
          <w:p w14:paraId="2EE3B23C">
            <w:pPr>
              <w:pStyle w:val="44"/>
              <w:spacing w:before="97" w:line="222" w:lineRule="auto"/>
              <w:ind w:left="237"/>
              <w:jc w:val="center"/>
              <w:rPr>
                <w:sz w:val="30"/>
                <w:szCs w:val="30"/>
              </w:rPr>
            </w:pPr>
            <w:r>
              <w:rPr>
                <w:b/>
                <w:bCs/>
                <w:spacing w:val="-9"/>
                <w:sz w:val="30"/>
                <w:szCs w:val="30"/>
              </w:rPr>
              <w:t>报价表</w:t>
            </w:r>
          </w:p>
        </w:tc>
      </w:tr>
      <w:tr w14:paraId="3F54AD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5" w:hRule="atLeast"/>
        </w:trPr>
        <w:tc>
          <w:tcPr>
            <w:tcW w:w="1406" w:type="dxa"/>
            <w:vAlign w:val="center"/>
          </w:tcPr>
          <w:p w14:paraId="1F6475F5">
            <w:pPr>
              <w:spacing w:line="302" w:lineRule="auto"/>
              <w:jc w:val="center"/>
              <w:rPr>
                <w:rFonts w:ascii="Arial"/>
                <w:sz w:val="21"/>
              </w:rPr>
            </w:pPr>
          </w:p>
          <w:p w14:paraId="24498391">
            <w:pPr>
              <w:pStyle w:val="44"/>
              <w:spacing w:before="98" w:line="222" w:lineRule="auto"/>
              <w:jc w:val="center"/>
              <w:rPr>
                <w:sz w:val="30"/>
                <w:szCs w:val="30"/>
              </w:rPr>
            </w:pPr>
            <w:r>
              <w:rPr>
                <w:b/>
                <w:bCs/>
                <w:spacing w:val="-11"/>
                <w:sz w:val="30"/>
                <w:szCs w:val="30"/>
              </w:rPr>
              <w:t>第三部分</w:t>
            </w:r>
          </w:p>
        </w:tc>
        <w:tc>
          <w:tcPr>
            <w:tcW w:w="5636" w:type="dxa"/>
            <w:vAlign w:val="center"/>
          </w:tcPr>
          <w:p w14:paraId="722E7EAC">
            <w:pPr>
              <w:spacing w:line="302" w:lineRule="auto"/>
              <w:jc w:val="center"/>
              <w:rPr>
                <w:rFonts w:ascii="Arial"/>
                <w:sz w:val="21"/>
              </w:rPr>
            </w:pPr>
          </w:p>
          <w:p w14:paraId="5CDEF3A1">
            <w:pPr>
              <w:spacing w:before="209" w:line="222" w:lineRule="auto"/>
              <w:jc w:val="center"/>
              <w:rPr>
                <w:b/>
                <w:bCs/>
                <w:spacing w:val="-5"/>
                <w:sz w:val="30"/>
                <w:szCs w:val="30"/>
              </w:rPr>
            </w:pPr>
            <w:r>
              <w:rPr>
                <w:b/>
                <w:bCs/>
                <w:spacing w:val="-5"/>
                <w:sz w:val="30"/>
                <w:szCs w:val="30"/>
              </w:rPr>
              <w:t>供应商资格证明文件</w:t>
            </w:r>
          </w:p>
          <w:p w14:paraId="3513D6C7">
            <w:pPr>
              <w:spacing w:before="209" w:line="222" w:lineRule="auto"/>
              <w:rPr>
                <w:rFonts w:hint="eastAsia" w:eastAsia="宋体"/>
                <w:sz w:val="30"/>
                <w:szCs w:val="30"/>
                <w:lang w:eastAsia="zh-CN"/>
              </w:rPr>
            </w:pPr>
            <w:r>
              <w:rPr>
                <w:rFonts w:hint="eastAsia"/>
                <w:b/>
                <w:bCs/>
                <w:spacing w:val="-5"/>
                <w:sz w:val="30"/>
                <w:szCs w:val="30"/>
                <w:lang w:eastAsia="zh-CN"/>
              </w:rPr>
              <w:t>（</w:t>
            </w:r>
            <w:r>
              <w:rPr>
                <w:rFonts w:ascii="仿宋" w:hAnsi="仿宋" w:eastAsia="仿宋" w:cs="仿宋"/>
                <w:b/>
                <w:bCs/>
                <w:spacing w:val="-6"/>
                <w:sz w:val="24"/>
                <w:szCs w:val="24"/>
              </w:rPr>
              <w:t>资格审查评审标准</w:t>
            </w:r>
            <w:r>
              <w:rPr>
                <w:rFonts w:hint="eastAsia" w:ascii="仿宋" w:hAnsi="仿宋" w:eastAsia="仿宋" w:cs="仿宋"/>
                <w:b/>
                <w:bCs/>
                <w:spacing w:val="-6"/>
                <w:sz w:val="24"/>
                <w:szCs w:val="24"/>
                <w:lang w:eastAsia="zh-CN"/>
              </w:rPr>
              <w:t>、</w:t>
            </w:r>
            <w:r>
              <w:rPr>
                <w:rFonts w:ascii="仿宋" w:hAnsi="仿宋" w:eastAsia="仿宋" w:cs="仿宋"/>
                <w:b/>
                <w:bCs/>
                <w:spacing w:val="-6"/>
                <w:sz w:val="24"/>
                <w:szCs w:val="24"/>
              </w:rPr>
              <w:t>符合性审查评审标准</w:t>
            </w:r>
            <w:r>
              <w:rPr>
                <w:rFonts w:hint="eastAsia"/>
                <w:b/>
                <w:bCs/>
                <w:spacing w:val="-5"/>
                <w:sz w:val="30"/>
                <w:szCs w:val="30"/>
                <w:lang w:eastAsia="zh-CN"/>
              </w:rPr>
              <w:t>）</w:t>
            </w:r>
          </w:p>
        </w:tc>
      </w:tr>
      <w:tr w14:paraId="18DE803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13" w:hRule="atLeast"/>
        </w:trPr>
        <w:tc>
          <w:tcPr>
            <w:tcW w:w="1406" w:type="dxa"/>
            <w:vAlign w:val="center"/>
          </w:tcPr>
          <w:p w14:paraId="1B11131D">
            <w:pPr>
              <w:spacing w:line="248" w:lineRule="auto"/>
              <w:jc w:val="center"/>
              <w:rPr>
                <w:rFonts w:ascii="Arial"/>
                <w:sz w:val="21"/>
              </w:rPr>
            </w:pPr>
          </w:p>
          <w:p w14:paraId="2BD526E9">
            <w:pPr>
              <w:pStyle w:val="44"/>
              <w:spacing w:before="98" w:line="222" w:lineRule="auto"/>
              <w:jc w:val="center"/>
              <w:rPr>
                <w:sz w:val="30"/>
                <w:szCs w:val="30"/>
              </w:rPr>
            </w:pPr>
            <w:r>
              <w:rPr>
                <w:b/>
                <w:bCs/>
                <w:spacing w:val="-11"/>
                <w:sz w:val="30"/>
                <w:szCs w:val="30"/>
              </w:rPr>
              <w:t>第四部分</w:t>
            </w:r>
          </w:p>
        </w:tc>
        <w:tc>
          <w:tcPr>
            <w:tcW w:w="5636" w:type="dxa"/>
            <w:vAlign w:val="center"/>
          </w:tcPr>
          <w:p w14:paraId="6D35ED54">
            <w:pPr>
              <w:spacing w:line="248" w:lineRule="auto"/>
              <w:jc w:val="center"/>
              <w:rPr>
                <w:rFonts w:ascii="Arial"/>
                <w:sz w:val="21"/>
              </w:rPr>
            </w:pPr>
          </w:p>
          <w:p w14:paraId="2C50C756">
            <w:pPr>
              <w:pStyle w:val="44"/>
              <w:spacing w:before="97" w:line="223" w:lineRule="auto"/>
              <w:ind w:left="240"/>
              <w:jc w:val="center"/>
              <w:rPr>
                <w:rFonts w:hint="eastAsia" w:eastAsia="宋体"/>
                <w:sz w:val="30"/>
                <w:szCs w:val="30"/>
                <w:lang w:eastAsia="zh-CN"/>
              </w:rPr>
            </w:pPr>
            <w:r>
              <w:rPr>
                <w:b/>
                <w:bCs/>
                <w:spacing w:val="-7"/>
                <w:sz w:val="30"/>
                <w:szCs w:val="30"/>
              </w:rPr>
              <w:t>谈判方案说明</w:t>
            </w:r>
            <w:r>
              <w:rPr>
                <w:rFonts w:hint="eastAsia"/>
                <w:b/>
                <w:bCs/>
                <w:spacing w:val="-7"/>
                <w:sz w:val="30"/>
                <w:szCs w:val="30"/>
                <w:lang w:eastAsia="zh-CN"/>
              </w:rPr>
              <w:t>（</w:t>
            </w:r>
            <w:r>
              <w:rPr>
                <w:rFonts w:hint="eastAsia"/>
                <w:b/>
                <w:bCs/>
                <w:spacing w:val="-7"/>
                <w:sz w:val="30"/>
                <w:szCs w:val="30"/>
                <w:lang w:val="en-US" w:eastAsia="zh-CN"/>
              </w:rPr>
              <w:t>如有</w:t>
            </w:r>
            <w:r>
              <w:rPr>
                <w:rFonts w:hint="eastAsia"/>
                <w:b/>
                <w:bCs/>
                <w:spacing w:val="-7"/>
                <w:sz w:val="30"/>
                <w:szCs w:val="30"/>
                <w:lang w:eastAsia="zh-CN"/>
              </w:rPr>
              <w:t>）</w:t>
            </w:r>
          </w:p>
        </w:tc>
      </w:tr>
      <w:tr w14:paraId="156E1A4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46" w:hRule="atLeast"/>
        </w:trPr>
        <w:tc>
          <w:tcPr>
            <w:tcW w:w="1406" w:type="dxa"/>
            <w:vAlign w:val="center"/>
          </w:tcPr>
          <w:p w14:paraId="06491E7B">
            <w:pPr>
              <w:pStyle w:val="44"/>
              <w:spacing w:before="98" w:line="222" w:lineRule="auto"/>
              <w:jc w:val="center"/>
              <w:rPr>
                <w:rFonts w:ascii="宋体" w:hAnsi="宋体" w:eastAsia="宋体" w:cs="宋体"/>
                <w:b/>
                <w:bCs/>
                <w:spacing w:val="-11"/>
                <w:sz w:val="30"/>
                <w:szCs w:val="30"/>
              </w:rPr>
            </w:pPr>
          </w:p>
          <w:p w14:paraId="37F2AB38">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第五部分</w:t>
            </w:r>
          </w:p>
        </w:tc>
        <w:tc>
          <w:tcPr>
            <w:tcW w:w="5636" w:type="dxa"/>
            <w:vAlign w:val="center"/>
          </w:tcPr>
          <w:p w14:paraId="0CAB2C44">
            <w:pPr>
              <w:pStyle w:val="44"/>
              <w:spacing w:before="98" w:line="222" w:lineRule="auto"/>
              <w:jc w:val="center"/>
              <w:rPr>
                <w:rFonts w:ascii="宋体" w:hAnsi="宋体" w:eastAsia="宋体" w:cs="宋体"/>
                <w:b/>
                <w:bCs/>
                <w:spacing w:val="-11"/>
                <w:sz w:val="30"/>
                <w:szCs w:val="30"/>
              </w:rPr>
            </w:pPr>
          </w:p>
          <w:p w14:paraId="6100915C">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供应商基本情况表</w:t>
            </w:r>
          </w:p>
        </w:tc>
      </w:tr>
      <w:tr w14:paraId="5551A3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3" w:hRule="atLeast"/>
        </w:trPr>
        <w:tc>
          <w:tcPr>
            <w:tcW w:w="1406" w:type="dxa"/>
            <w:vAlign w:val="center"/>
          </w:tcPr>
          <w:p w14:paraId="544778B1">
            <w:pPr>
              <w:pStyle w:val="44"/>
              <w:spacing w:before="98" w:line="222" w:lineRule="auto"/>
              <w:jc w:val="center"/>
              <w:rPr>
                <w:rFonts w:ascii="宋体" w:hAnsi="宋体" w:eastAsia="宋体" w:cs="宋体"/>
                <w:b/>
                <w:bCs/>
                <w:spacing w:val="-11"/>
                <w:sz w:val="30"/>
                <w:szCs w:val="30"/>
              </w:rPr>
            </w:pPr>
          </w:p>
          <w:p w14:paraId="65894578">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第六部分</w:t>
            </w:r>
          </w:p>
        </w:tc>
        <w:tc>
          <w:tcPr>
            <w:tcW w:w="5636" w:type="dxa"/>
            <w:vAlign w:val="center"/>
          </w:tcPr>
          <w:p w14:paraId="67ECB5D5">
            <w:pPr>
              <w:pStyle w:val="44"/>
              <w:spacing w:before="98" w:line="222" w:lineRule="auto"/>
              <w:jc w:val="center"/>
              <w:rPr>
                <w:rFonts w:ascii="宋体" w:hAnsi="宋体" w:eastAsia="宋体" w:cs="宋体"/>
                <w:b/>
                <w:bCs/>
                <w:spacing w:val="-11"/>
                <w:sz w:val="30"/>
                <w:szCs w:val="30"/>
              </w:rPr>
            </w:pPr>
          </w:p>
          <w:p w14:paraId="0B2BB764">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服务条款偏离表</w:t>
            </w:r>
          </w:p>
        </w:tc>
      </w:tr>
      <w:tr w14:paraId="2A1771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53" w:hRule="atLeast"/>
        </w:trPr>
        <w:tc>
          <w:tcPr>
            <w:tcW w:w="1406" w:type="dxa"/>
            <w:vAlign w:val="center"/>
          </w:tcPr>
          <w:p w14:paraId="7DCE737E">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第</w:t>
            </w:r>
            <w:r>
              <w:rPr>
                <w:rFonts w:hint="eastAsia" w:ascii="宋体" w:hAnsi="宋体" w:eastAsia="宋体" w:cs="宋体"/>
                <w:b/>
                <w:bCs/>
                <w:spacing w:val="-11"/>
                <w:sz w:val="30"/>
                <w:szCs w:val="30"/>
                <w:lang w:val="en-US" w:eastAsia="zh-CN"/>
              </w:rPr>
              <w:t>七</w:t>
            </w:r>
            <w:r>
              <w:rPr>
                <w:rFonts w:ascii="宋体" w:hAnsi="宋体" w:eastAsia="宋体" w:cs="宋体"/>
                <w:b/>
                <w:bCs/>
                <w:spacing w:val="-11"/>
                <w:sz w:val="30"/>
                <w:szCs w:val="30"/>
              </w:rPr>
              <w:t>部分</w:t>
            </w:r>
          </w:p>
        </w:tc>
        <w:tc>
          <w:tcPr>
            <w:tcW w:w="5636" w:type="dxa"/>
            <w:vAlign w:val="center"/>
          </w:tcPr>
          <w:p w14:paraId="1C303D82">
            <w:pPr>
              <w:pStyle w:val="44"/>
              <w:spacing w:before="98" w:line="222" w:lineRule="auto"/>
              <w:jc w:val="center"/>
              <w:rPr>
                <w:rFonts w:ascii="宋体" w:hAnsi="宋体" w:eastAsia="宋体" w:cs="宋体"/>
                <w:b/>
                <w:bCs/>
                <w:spacing w:val="-11"/>
                <w:sz w:val="30"/>
                <w:szCs w:val="30"/>
              </w:rPr>
            </w:pPr>
            <w:r>
              <w:rPr>
                <w:rFonts w:ascii="宋体" w:hAnsi="宋体" w:eastAsia="宋体" w:cs="宋体"/>
                <w:b/>
                <w:bCs/>
                <w:spacing w:val="-11"/>
                <w:sz w:val="30"/>
                <w:szCs w:val="30"/>
              </w:rPr>
              <w:t>供应商拒绝政府采购领域商业贿赂承诺书</w:t>
            </w:r>
          </w:p>
        </w:tc>
      </w:tr>
    </w:tbl>
    <w:p w14:paraId="1FC4C037">
      <w:pPr>
        <w:pStyle w:val="29"/>
      </w:pPr>
    </w:p>
    <w:p w14:paraId="7D4FE792">
      <w:pPr>
        <w:pStyle w:val="29"/>
        <w:rPr>
          <w:rFonts w:hint="default"/>
          <w:lang w:val="en-US" w:eastAsia="zh-CN"/>
        </w:rPr>
      </w:pPr>
    </w:p>
    <w:p w14:paraId="46DD5846">
      <w:pPr>
        <w:pStyle w:val="29"/>
        <w:rPr>
          <w:rFonts w:hint="default"/>
          <w:lang w:val="en-US" w:eastAsia="zh-CN"/>
        </w:rPr>
      </w:pPr>
    </w:p>
    <w:p w14:paraId="35C60D4B">
      <w:pPr>
        <w:pStyle w:val="29"/>
        <w:rPr>
          <w:rFonts w:hint="default"/>
          <w:lang w:val="en-US" w:eastAsia="zh-CN"/>
        </w:rPr>
      </w:pPr>
    </w:p>
    <w:p w14:paraId="7691E1D1">
      <w:pPr>
        <w:pStyle w:val="29"/>
        <w:rPr>
          <w:rFonts w:hint="default"/>
          <w:lang w:val="en-US" w:eastAsia="zh-CN"/>
        </w:rPr>
      </w:pPr>
    </w:p>
    <w:p w14:paraId="32A32ED7">
      <w:pPr>
        <w:pStyle w:val="29"/>
        <w:rPr>
          <w:rFonts w:hint="default"/>
          <w:lang w:val="en-US" w:eastAsia="zh-CN"/>
        </w:rPr>
      </w:pPr>
    </w:p>
    <w:p w14:paraId="255629D8">
      <w:pPr>
        <w:pStyle w:val="29"/>
        <w:rPr>
          <w:rFonts w:hint="default"/>
          <w:lang w:val="en-US" w:eastAsia="zh-CN"/>
        </w:rPr>
      </w:pPr>
    </w:p>
    <w:p w14:paraId="7271566D">
      <w:pPr>
        <w:pStyle w:val="29"/>
        <w:rPr>
          <w:rFonts w:hint="default"/>
          <w:lang w:val="en-US" w:eastAsia="zh-CN"/>
        </w:rPr>
      </w:pPr>
    </w:p>
    <w:p w14:paraId="27C07E89">
      <w:pPr>
        <w:pStyle w:val="29"/>
        <w:rPr>
          <w:rFonts w:hint="default"/>
          <w:lang w:val="en-US" w:eastAsia="zh-CN"/>
        </w:rPr>
      </w:pPr>
    </w:p>
    <w:p w14:paraId="50D33C44">
      <w:pPr>
        <w:pStyle w:val="29"/>
        <w:rPr>
          <w:rFonts w:hint="default"/>
          <w:lang w:val="en-US" w:eastAsia="zh-CN"/>
        </w:rPr>
      </w:pPr>
    </w:p>
    <w:p w14:paraId="4F15CA04">
      <w:pPr>
        <w:pStyle w:val="4"/>
        <w:adjustRightInd w:val="0"/>
        <w:spacing w:after="60" w:line="360" w:lineRule="auto"/>
        <w:jc w:val="both"/>
        <w:textAlignment w:val="baseline"/>
        <w:rPr>
          <w:rFonts w:ascii="宋体" w:hAnsi="宋体" w:eastAsia="宋体"/>
          <w:kern w:val="0"/>
          <w:sz w:val="24"/>
          <w:szCs w:val="20"/>
        </w:rPr>
      </w:pPr>
      <w:bookmarkStart w:id="19" w:name="_Toc16111"/>
    </w:p>
    <w:p w14:paraId="69CC3238"/>
    <w:p w14:paraId="15B33DAB">
      <w:pPr>
        <w:pStyle w:val="29"/>
      </w:pPr>
    </w:p>
    <w:p w14:paraId="6B14D75E">
      <w:pPr>
        <w:pStyle w:val="29"/>
      </w:pPr>
    </w:p>
    <w:p w14:paraId="173118FE">
      <w:pPr>
        <w:pStyle w:val="29"/>
      </w:pPr>
    </w:p>
    <w:p w14:paraId="6C4F2753">
      <w:pPr>
        <w:pStyle w:val="29"/>
      </w:pPr>
    </w:p>
    <w:p w14:paraId="0769CB44">
      <w:pPr>
        <w:pStyle w:val="29"/>
      </w:pPr>
    </w:p>
    <w:p w14:paraId="4BF2F271">
      <w:pPr>
        <w:pStyle w:val="29"/>
        <w:ind w:left="0" w:leftChars="0" w:firstLine="0" w:firstLineChars="0"/>
      </w:pPr>
    </w:p>
    <w:bookmarkEnd w:id="19"/>
    <w:p w14:paraId="629996B3">
      <w:pPr>
        <w:pStyle w:val="4"/>
        <w:adjustRightInd w:val="0"/>
        <w:spacing w:before="0" w:afterAutospacing="0" w:line="240" w:lineRule="auto"/>
        <w:jc w:val="both"/>
        <w:textAlignment w:val="baseline"/>
        <w:rPr>
          <w:rFonts w:hint="eastAsia" w:ascii="宋体" w:hAnsi="宋体" w:eastAsia="宋体"/>
          <w:kern w:val="0"/>
          <w:sz w:val="24"/>
          <w:szCs w:val="20"/>
          <w:lang w:val="en-US" w:eastAsia="zh-CN"/>
        </w:rPr>
      </w:pPr>
      <w:bookmarkStart w:id="20" w:name="_Toc23095"/>
    </w:p>
    <w:p w14:paraId="36C66D8D">
      <w:pPr>
        <w:pStyle w:val="4"/>
        <w:adjustRightInd w:val="0"/>
        <w:spacing w:before="0" w:beforeAutospacing="0" w:after="60" w:line="360" w:lineRule="auto"/>
        <w:jc w:val="center"/>
        <w:textAlignment w:val="baseline"/>
        <w:rPr>
          <w:rFonts w:cs="Arial"/>
        </w:rPr>
      </w:pPr>
      <w:r>
        <w:rPr>
          <w:b/>
          <w:bCs/>
          <w:spacing w:val="-11"/>
          <w:sz w:val="30"/>
          <w:szCs w:val="30"/>
        </w:rPr>
        <w:t>第一部分</w:t>
      </w:r>
      <w:r>
        <w:rPr>
          <w:rFonts w:hint="eastAsia"/>
          <w:b/>
          <w:bCs/>
          <w:spacing w:val="-11"/>
          <w:sz w:val="30"/>
          <w:szCs w:val="30"/>
          <w:lang w:val="en-US" w:eastAsia="zh-CN"/>
        </w:rPr>
        <w:t xml:space="preserve"> </w:t>
      </w:r>
      <w:bookmarkEnd w:id="20"/>
      <w:r>
        <w:rPr>
          <w:rFonts w:hint="eastAsia"/>
          <w:b/>
          <w:bCs/>
          <w:spacing w:val="-11"/>
          <w:sz w:val="30"/>
          <w:szCs w:val="30"/>
        </w:rPr>
        <w:t>投标及履约承诺函</w:t>
      </w:r>
    </w:p>
    <w:p w14:paraId="3E13D08A">
      <w:pPr>
        <w:adjustRightInd w:val="0"/>
        <w:snapToGrid w:val="0"/>
        <w:spacing w:after="60" w:line="360" w:lineRule="auto"/>
        <w:rPr>
          <w:rFonts w:ascii="宋体" w:hAnsi="宋体"/>
          <w:szCs w:val="21"/>
        </w:rPr>
      </w:pPr>
      <w:r>
        <w:rPr>
          <w:rFonts w:hint="eastAsia" w:ascii="宋体" w:hAnsi="宋体"/>
          <w:szCs w:val="21"/>
          <w:u w:val="single"/>
          <w:lang w:val="en-US" w:eastAsia="zh-CN"/>
        </w:rPr>
        <w:t>至深圳市中医肛肠医院（福田）</w:t>
      </w:r>
      <w:r>
        <w:rPr>
          <w:rFonts w:hint="eastAsia" w:ascii="宋体" w:hAnsi="宋体"/>
          <w:szCs w:val="21"/>
        </w:rPr>
        <w:t>：</w:t>
      </w:r>
    </w:p>
    <w:p w14:paraId="3EFA10A0">
      <w:pPr>
        <w:autoSpaceDE w:val="0"/>
        <w:autoSpaceDN w:val="0"/>
        <w:adjustRightInd w:val="0"/>
        <w:spacing w:after="60" w:line="360" w:lineRule="auto"/>
        <w:ind w:right="246" w:firstLine="525" w:firstLineChars="250"/>
        <w:rPr>
          <w:rFonts w:ascii="宋体" w:hAnsi="宋体"/>
          <w:kern w:val="0"/>
          <w:szCs w:val="21"/>
        </w:rPr>
      </w:pPr>
      <w:r>
        <w:rPr>
          <w:rFonts w:hint="eastAsia" w:ascii="宋体" w:hAnsi="宋体"/>
          <w:kern w:val="0"/>
          <w:szCs w:val="21"/>
        </w:rPr>
        <w:t>依据贵方</w:t>
      </w:r>
      <w:r>
        <w:rPr>
          <w:rFonts w:hint="eastAsia" w:ascii="宋体" w:hAnsi="宋体"/>
          <w:szCs w:val="21"/>
        </w:rPr>
        <w:t>采购</w:t>
      </w:r>
      <w:r>
        <w:rPr>
          <w:rFonts w:hint="eastAsia" w:ascii="宋体" w:hAnsi="宋体"/>
          <w:szCs w:val="21"/>
          <w:u w:val="single"/>
        </w:rPr>
        <w:t xml:space="preserve">                    （项目名称）        </w:t>
      </w:r>
      <w:r>
        <w:rPr>
          <w:rFonts w:hint="eastAsia" w:ascii="宋体" w:hAnsi="宋体"/>
          <w:kern w:val="0"/>
          <w:szCs w:val="21"/>
        </w:rPr>
        <w:t>项目招标采购货物及服务的投标邀请，我方代表</w:t>
      </w:r>
      <w:r>
        <w:rPr>
          <w:rFonts w:hint="eastAsia" w:ascii="宋体" w:hAnsi="宋体"/>
          <w:szCs w:val="21"/>
          <w:u w:val="single"/>
        </w:rPr>
        <w:t>（姓名、职务）</w:t>
      </w:r>
      <w:r>
        <w:rPr>
          <w:rFonts w:hint="eastAsia" w:ascii="宋体" w:hAnsi="宋体"/>
          <w:kern w:val="0"/>
          <w:szCs w:val="21"/>
        </w:rPr>
        <w:t>经正式授权并代表</w:t>
      </w:r>
      <w:r>
        <w:rPr>
          <w:rFonts w:hint="eastAsia" w:ascii="宋体" w:hAnsi="宋体"/>
          <w:szCs w:val="21"/>
          <w:u w:val="single"/>
        </w:rPr>
        <w:t>（投标人名称、地址）</w:t>
      </w:r>
      <w:r>
        <w:rPr>
          <w:rFonts w:hint="eastAsia" w:ascii="宋体" w:hAnsi="宋体"/>
          <w:kern w:val="0"/>
          <w:szCs w:val="21"/>
        </w:rPr>
        <w:t>声明如下：</w:t>
      </w:r>
    </w:p>
    <w:p w14:paraId="0FDA40FD">
      <w:pPr>
        <w:spacing w:afterLines="0" w:line="360" w:lineRule="auto"/>
        <w:ind w:firstLine="540"/>
        <w:rPr>
          <w:rFonts w:ascii="宋体" w:hAnsi="宋体"/>
          <w:szCs w:val="21"/>
        </w:rPr>
      </w:pPr>
      <w:r>
        <w:rPr>
          <w:rFonts w:hint="eastAsia" w:ascii="宋体" w:hAnsi="宋体"/>
          <w:szCs w:val="21"/>
        </w:rPr>
        <w:t>1.同意并接受</w:t>
      </w:r>
      <w:r>
        <w:rPr>
          <w:rFonts w:hint="eastAsia" w:ascii="宋体" w:hAnsi="宋体"/>
          <w:szCs w:val="21"/>
          <w:lang w:val="en-US" w:eastAsia="zh-CN"/>
        </w:rPr>
        <w:t>谈判</w:t>
      </w:r>
      <w:r>
        <w:rPr>
          <w:rFonts w:hint="eastAsia" w:ascii="宋体" w:hAnsi="宋体"/>
          <w:szCs w:val="21"/>
        </w:rPr>
        <w:t>文件的各项要求，遵守</w:t>
      </w:r>
      <w:r>
        <w:rPr>
          <w:rFonts w:hint="eastAsia" w:ascii="宋体" w:hAnsi="宋体"/>
          <w:szCs w:val="21"/>
          <w:lang w:val="en-US" w:eastAsia="zh-CN"/>
        </w:rPr>
        <w:t>谈判</w:t>
      </w:r>
      <w:r>
        <w:rPr>
          <w:rFonts w:hint="eastAsia" w:ascii="宋体" w:hAnsi="宋体"/>
          <w:szCs w:val="21"/>
        </w:rPr>
        <w:t>文件中的各项规定，按</w:t>
      </w:r>
      <w:r>
        <w:rPr>
          <w:rFonts w:hint="eastAsia" w:ascii="宋体" w:hAnsi="宋体"/>
          <w:szCs w:val="21"/>
          <w:lang w:val="en-US" w:eastAsia="zh-CN"/>
        </w:rPr>
        <w:t>谈判</w:t>
      </w:r>
      <w:r>
        <w:rPr>
          <w:rFonts w:hint="eastAsia" w:ascii="宋体" w:hAnsi="宋体"/>
          <w:szCs w:val="21"/>
        </w:rPr>
        <w:t>文件的要求提供报价。</w:t>
      </w:r>
    </w:p>
    <w:p w14:paraId="01C78ECF">
      <w:pPr>
        <w:spacing w:afterLines="0" w:line="360" w:lineRule="auto"/>
        <w:ind w:firstLine="540"/>
        <w:rPr>
          <w:rFonts w:ascii="宋体" w:hAnsi="宋体"/>
          <w:szCs w:val="21"/>
        </w:rPr>
      </w:pPr>
      <w:r>
        <w:rPr>
          <w:rFonts w:hint="eastAsia" w:ascii="宋体" w:hAnsi="宋体"/>
          <w:szCs w:val="21"/>
        </w:rPr>
        <w:t>2.</w:t>
      </w:r>
      <w:r>
        <w:rPr>
          <w:rFonts w:cs="Arial"/>
        </w:rPr>
        <w:t>本投标有效期为开标日起</w:t>
      </w:r>
      <w:r>
        <w:rPr>
          <w:rFonts w:hint="eastAsia" w:cs="Arial"/>
          <w:bCs/>
          <w:u w:val="single"/>
        </w:rPr>
        <w:t>90</w:t>
      </w:r>
      <w:r>
        <w:rPr>
          <w:rFonts w:cs="Arial"/>
        </w:rPr>
        <w:t>个日历日</w:t>
      </w:r>
      <w:r>
        <w:rPr>
          <w:rFonts w:hint="eastAsia" w:ascii="宋体" w:hAnsi="宋体"/>
          <w:szCs w:val="21"/>
        </w:rPr>
        <w:t>。</w:t>
      </w:r>
    </w:p>
    <w:p w14:paraId="19F616CB">
      <w:pPr>
        <w:spacing w:afterLines="0" w:line="360" w:lineRule="auto"/>
        <w:ind w:firstLine="540"/>
        <w:rPr>
          <w:rFonts w:ascii="宋体" w:hAnsi="宋体"/>
          <w:szCs w:val="21"/>
        </w:rPr>
      </w:pPr>
      <w:r>
        <w:rPr>
          <w:rFonts w:hint="eastAsia" w:ascii="宋体" w:hAnsi="宋体"/>
          <w:szCs w:val="21"/>
        </w:rPr>
        <w:t>3.我方已经详细地阅读了全部</w:t>
      </w:r>
      <w:r>
        <w:rPr>
          <w:rFonts w:hint="eastAsia" w:ascii="宋体" w:hAnsi="宋体"/>
          <w:szCs w:val="21"/>
          <w:lang w:val="en-US" w:eastAsia="zh-CN"/>
        </w:rPr>
        <w:t>谈判</w:t>
      </w:r>
      <w:r>
        <w:rPr>
          <w:rFonts w:hint="eastAsia" w:ascii="宋体" w:hAnsi="宋体"/>
          <w:szCs w:val="21"/>
        </w:rPr>
        <w:t>文件及其附件，包括澄清及参考文件(如果有的话)。我方已完全清晰理解</w:t>
      </w:r>
      <w:r>
        <w:rPr>
          <w:rFonts w:hint="eastAsia" w:ascii="宋体" w:hAnsi="宋体"/>
          <w:szCs w:val="21"/>
          <w:lang w:val="en-US" w:eastAsia="zh-CN"/>
        </w:rPr>
        <w:t>谈判</w:t>
      </w:r>
      <w:r>
        <w:rPr>
          <w:rFonts w:hint="eastAsia" w:ascii="宋体" w:hAnsi="宋体"/>
          <w:szCs w:val="21"/>
        </w:rPr>
        <w:t>文件的要求，不存在任何含糊不清和误解之处，同意放弃对这些文件所提出的异议和质疑的权利。</w:t>
      </w:r>
    </w:p>
    <w:p w14:paraId="323DF1C4">
      <w:pPr>
        <w:spacing w:afterLines="0" w:line="360" w:lineRule="auto"/>
        <w:ind w:firstLine="540"/>
        <w:rPr>
          <w:rFonts w:ascii="宋体" w:hAnsi="宋体"/>
          <w:szCs w:val="21"/>
        </w:rPr>
      </w:pPr>
      <w:r>
        <w:rPr>
          <w:rFonts w:hint="eastAsia" w:ascii="宋体" w:hAnsi="宋体"/>
          <w:szCs w:val="21"/>
        </w:rPr>
        <w:t>4.我方已毫无保留地向贵方提供一切所需的证明材料。</w:t>
      </w:r>
    </w:p>
    <w:p w14:paraId="08A0994D">
      <w:pPr>
        <w:spacing w:afterLines="0" w:line="360" w:lineRule="auto"/>
        <w:ind w:firstLine="540"/>
        <w:rPr>
          <w:rFonts w:ascii="宋体" w:hAnsi="宋体"/>
          <w:szCs w:val="21"/>
        </w:rPr>
      </w:pPr>
      <w:r>
        <w:rPr>
          <w:rFonts w:hint="eastAsia" w:ascii="宋体" w:hAnsi="宋体"/>
          <w:szCs w:val="21"/>
        </w:rPr>
        <w:t>5.我方承诺在本次</w:t>
      </w:r>
      <w:r>
        <w:rPr>
          <w:rFonts w:hint="eastAsia" w:ascii="宋体" w:hAnsi="宋体"/>
          <w:szCs w:val="21"/>
          <w:lang w:val="en-US" w:eastAsia="zh-CN"/>
        </w:rPr>
        <w:t>谈判</w:t>
      </w:r>
      <w:r>
        <w:rPr>
          <w:rFonts w:hint="eastAsia" w:ascii="宋体" w:hAnsi="宋体"/>
          <w:szCs w:val="21"/>
        </w:rPr>
        <w:t>响应中提供的一切文件，无论是原件还是复印件均为真实和准确的，绝无任何虚假、伪造和夸大的成份，否则，愿承担相应的后果和法律责任。</w:t>
      </w:r>
    </w:p>
    <w:p w14:paraId="0F0D8E9E">
      <w:pPr>
        <w:spacing w:afterLines="0" w:line="360" w:lineRule="auto"/>
        <w:ind w:firstLine="540"/>
        <w:rPr>
          <w:rFonts w:hint="eastAsia" w:ascii="宋体" w:hAnsi="宋体"/>
          <w:szCs w:val="21"/>
        </w:rPr>
      </w:pPr>
      <w:r>
        <w:rPr>
          <w:rFonts w:hint="eastAsia" w:ascii="宋体" w:hAnsi="宋体"/>
          <w:szCs w:val="21"/>
        </w:rPr>
        <w:t>6.我方完全服从和尊重评委会所作的评定结果，同时清楚理解到报价最低并非意味着必定获得中标资格。</w:t>
      </w:r>
    </w:p>
    <w:p w14:paraId="40BAE012">
      <w:pPr>
        <w:spacing w:afterLines="0" w:line="360" w:lineRule="auto"/>
        <w:ind w:firstLine="540"/>
        <w:rPr>
          <w:rFonts w:hint="eastAsia" w:ascii="宋体" w:hAnsi="宋体"/>
          <w:szCs w:val="21"/>
        </w:rPr>
      </w:pPr>
      <w:r>
        <w:rPr>
          <w:rFonts w:hint="eastAsia" w:ascii="宋体" w:hAnsi="宋体"/>
          <w:szCs w:val="21"/>
        </w:rPr>
        <w:t>1.我方具有良好的商业信誉和健全的财务会计制度，具有履行合同所必需的设备和专业技术能 力，具有依法缴纳税收和社会保障金的良好记录，参加本项目采购活动前三年内无重大违法活动记 录。</w:t>
      </w:r>
    </w:p>
    <w:p w14:paraId="2B13D1D9">
      <w:pPr>
        <w:spacing w:afterLines="0" w:line="360" w:lineRule="auto"/>
        <w:ind w:firstLine="540"/>
        <w:rPr>
          <w:rFonts w:hint="eastAsia" w:ascii="宋体" w:hAnsi="宋体"/>
          <w:szCs w:val="21"/>
        </w:rPr>
      </w:pPr>
      <w:r>
        <w:rPr>
          <w:rFonts w:hint="eastAsia" w:ascii="宋体" w:hAnsi="宋体"/>
          <w:szCs w:val="21"/>
        </w:rPr>
        <w:t>2.我方未列入在信用中国网站（www.creditchina.gov.cn）“失信被执行人 ”、“重大税收违 法案件当事人名单 ”中，也未列入中国政府采购网（www.ccgp.gov.cn）“政府采购严重违法失信行 为记录名单 ” 中。</w:t>
      </w:r>
    </w:p>
    <w:p w14:paraId="430BB98A">
      <w:pPr>
        <w:spacing w:afterLines="0" w:line="360" w:lineRule="auto"/>
        <w:ind w:firstLine="540"/>
        <w:rPr>
          <w:rFonts w:hint="eastAsia" w:ascii="宋体" w:hAnsi="宋体"/>
          <w:szCs w:val="21"/>
        </w:rPr>
      </w:pPr>
      <w:r>
        <w:rPr>
          <w:rFonts w:hint="eastAsia" w:ascii="宋体" w:hAnsi="宋体"/>
          <w:szCs w:val="21"/>
        </w:rPr>
        <w:t>3.我方在采购项目评审（评标）环节结束后，随时接受采购人的核查验证，配合提供相关证明材料，证明符合《中华人民共和国政府采购法》规定的投标人基本资格条件。</w:t>
      </w:r>
    </w:p>
    <w:p w14:paraId="1039E9E5">
      <w:pPr>
        <w:spacing w:afterLines="0" w:line="360" w:lineRule="auto"/>
        <w:ind w:firstLine="540"/>
        <w:rPr>
          <w:rFonts w:ascii="宋体" w:hAnsi="宋体"/>
          <w:szCs w:val="21"/>
        </w:rPr>
      </w:pPr>
      <w:r>
        <w:rPr>
          <w:rFonts w:hint="eastAsia" w:ascii="宋体" w:hAnsi="宋体"/>
          <w:szCs w:val="21"/>
        </w:rPr>
        <w:t>我方对以上承诺负全部法律责任。 特此承诺。</w:t>
      </w:r>
    </w:p>
    <w:p w14:paraId="7AD793C5">
      <w:pPr>
        <w:spacing w:afterLines="0" w:line="360" w:lineRule="auto"/>
        <w:ind w:firstLine="540"/>
        <w:rPr>
          <w:rFonts w:ascii="宋体" w:hAnsi="宋体"/>
          <w:szCs w:val="21"/>
        </w:rPr>
      </w:pPr>
    </w:p>
    <w:p w14:paraId="3D5B7D97">
      <w:pPr>
        <w:spacing w:afterLines="0" w:line="360" w:lineRule="auto"/>
        <w:rPr>
          <w:rFonts w:cs="Arial"/>
        </w:rPr>
      </w:pPr>
    </w:p>
    <w:p w14:paraId="65D16D1F">
      <w:pPr>
        <w:tabs>
          <w:tab w:val="left" w:pos="851"/>
        </w:tabs>
        <w:snapToGrid w:val="0"/>
        <w:spacing w:afterLines="0" w:line="360" w:lineRule="auto"/>
        <w:rPr>
          <w:rFonts w:cs="Arial"/>
        </w:rPr>
      </w:pPr>
      <w:r>
        <w:rPr>
          <w:rFonts w:hint="eastAsia" w:cs="Arial"/>
        </w:rPr>
        <w:t>　　</w:t>
      </w:r>
      <w:r>
        <w:rPr>
          <w:rFonts w:cs="Arial"/>
        </w:rPr>
        <w:t>地址</w:t>
      </w:r>
      <w:r>
        <w:rPr>
          <w:rFonts w:cs="Arial"/>
          <w:u w:val="single"/>
        </w:rPr>
        <w:t xml:space="preserve">                        </w:t>
      </w:r>
    </w:p>
    <w:p w14:paraId="2AAE92A6">
      <w:pPr>
        <w:spacing w:afterLines="0" w:line="360" w:lineRule="auto"/>
        <w:rPr>
          <w:rFonts w:cs="Arial"/>
        </w:rPr>
      </w:pPr>
      <w:r>
        <w:rPr>
          <w:rFonts w:hint="eastAsia" w:cs="Arial"/>
        </w:rPr>
        <w:t>　　</w:t>
      </w:r>
      <w:r>
        <w:rPr>
          <w:rFonts w:cs="Arial"/>
        </w:rPr>
        <w:t>电话</w:t>
      </w:r>
      <w:r>
        <w:rPr>
          <w:rFonts w:cs="Arial"/>
          <w:u w:val="single"/>
        </w:rPr>
        <w:t xml:space="preserve">                  </w:t>
      </w:r>
    </w:p>
    <w:p w14:paraId="1E481A4A">
      <w:pPr>
        <w:spacing w:afterLines="0" w:line="360" w:lineRule="auto"/>
        <w:rPr>
          <w:rFonts w:cs="Arial"/>
        </w:rPr>
      </w:pPr>
      <w:r>
        <w:rPr>
          <w:rFonts w:hint="eastAsia" w:cs="Arial"/>
        </w:rPr>
        <w:t>　　</w:t>
      </w:r>
      <w:r>
        <w:rPr>
          <w:rFonts w:cs="Arial"/>
        </w:rPr>
        <w:t>投标人代表</w:t>
      </w:r>
      <w:r>
        <w:rPr>
          <w:rFonts w:cs="Arial"/>
          <w:u w:val="single"/>
        </w:rPr>
        <w:t xml:space="preserve">                        </w:t>
      </w:r>
    </w:p>
    <w:p w14:paraId="06B129B9">
      <w:pPr>
        <w:spacing w:afterLines="0" w:line="360" w:lineRule="auto"/>
        <w:rPr>
          <w:rFonts w:cs="Arial"/>
          <w:u w:val="single"/>
        </w:rPr>
      </w:pPr>
      <w:r>
        <w:rPr>
          <w:rFonts w:hint="eastAsia" w:cs="Arial"/>
        </w:rPr>
        <w:t>　　</w:t>
      </w:r>
      <w:r>
        <w:rPr>
          <w:rFonts w:cs="Arial"/>
        </w:rPr>
        <w:t>投标人名称</w:t>
      </w:r>
      <w:r>
        <w:rPr>
          <w:rFonts w:cs="Arial"/>
          <w:u w:val="single"/>
        </w:rPr>
        <w:t xml:space="preserve">                            </w:t>
      </w:r>
    </w:p>
    <w:p w14:paraId="365F979B">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1EAAFCB0">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7EFBD11D">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60A9717">
      <w:pPr>
        <w:spacing w:after="60" w:line="360" w:lineRule="auto"/>
        <w:rPr>
          <w:rFonts w:ascii="宋体" w:hAnsi="宋体"/>
          <w:szCs w:val="21"/>
        </w:rPr>
      </w:pPr>
    </w:p>
    <w:p w14:paraId="0F52D0F3">
      <w:pPr>
        <w:widowControl/>
        <w:spacing w:afterLines="0" w:line="360" w:lineRule="auto"/>
        <w:jc w:val="left"/>
        <w:rPr>
          <w:rFonts w:cs="Arial"/>
          <w:bCs/>
        </w:rPr>
      </w:pPr>
      <w:r>
        <w:br w:type="page"/>
      </w:r>
    </w:p>
    <w:p w14:paraId="7816A29F">
      <w:pPr>
        <w:spacing w:before="101" w:line="228" w:lineRule="auto"/>
        <w:ind w:left="3596"/>
        <w:rPr>
          <w:rFonts w:ascii="仿宋" w:hAnsi="仿宋" w:eastAsia="仿宋" w:cs="仿宋"/>
          <w:sz w:val="31"/>
          <w:szCs w:val="31"/>
        </w:rPr>
      </w:pPr>
      <w:bookmarkStart w:id="21" w:name="_Toc17679"/>
      <w:r>
        <w:rPr>
          <w:rFonts w:ascii="仿宋" w:hAnsi="仿宋" w:eastAsia="仿宋" w:cs="仿宋"/>
          <w:b/>
          <w:bCs/>
          <w:spacing w:val="-1"/>
          <w:sz w:val="31"/>
          <w:szCs w:val="31"/>
        </w:rPr>
        <w:t>第二部分</w:t>
      </w:r>
      <w:r>
        <w:rPr>
          <w:rFonts w:ascii="仿宋" w:hAnsi="仿宋" w:eastAsia="仿宋" w:cs="仿宋"/>
          <w:spacing w:val="18"/>
          <w:sz w:val="31"/>
          <w:szCs w:val="31"/>
        </w:rPr>
        <w:t xml:space="preserve">  </w:t>
      </w:r>
      <w:r>
        <w:rPr>
          <w:rFonts w:ascii="仿宋" w:hAnsi="仿宋" w:eastAsia="仿宋" w:cs="仿宋"/>
          <w:b/>
          <w:bCs/>
          <w:spacing w:val="-1"/>
          <w:sz w:val="31"/>
          <w:szCs w:val="31"/>
        </w:rPr>
        <w:t>报价表</w:t>
      </w:r>
    </w:p>
    <w:p w14:paraId="2DF955D9">
      <w:pPr>
        <w:spacing w:before="236" w:line="222" w:lineRule="auto"/>
        <w:ind w:left="3955"/>
        <w:outlineLvl w:val="2"/>
        <w:rPr>
          <w:rFonts w:ascii="仿宋" w:hAnsi="仿宋" w:eastAsia="仿宋" w:cs="仿宋"/>
          <w:sz w:val="30"/>
          <w:szCs w:val="30"/>
        </w:rPr>
      </w:pPr>
      <w:r>
        <w:rPr>
          <w:rFonts w:ascii="仿宋" w:hAnsi="仿宋" w:eastAsia="仿宋" w:cs="仿宋"/>
          <w:b/>
          <w:bCs/>
          <w:spacing w:val="-7"/>
          <w:sz w:val="30"/>
          <w:szCs w:val="30"/>
        </w:rPr>
        <w:t>2.1</w:t>
      </w:r>
      <w:r>
        <w:rPr>
          <w:rFonts w:ascii="仿宋" w:hAnsi="仿宋" w:eastAsia="仿宋" w:cs="仿宋"/>
          <w:spacing w:val="25"/>
          <w:sz w:val="30"/>
          <w:szCs w:val="30"/>
        </w:rPr>
        <w:t xml:space="preserve"> </w:t>
      </w:r>
      <w:r>
        <w:rPr>
          <w:rFonts w:ascii="仿宋" w:hAnsi="仿宋" w:eastAsia="仿宋" w:cs="仿宋"/>
          <w:b/>
          <w:bCs/>
          <w:spacing w:val="-7"/>
          <w:sz w:val="30"/>
          <w:szCs w:val="30"/>
        </w:rPr>
        <w:t>报价一览表</w:t>
      </w:r>
    </w:p>
    <w:p w14:paraId="48DE5EA0">
      <w:pPr>
        <w:pStyle w:val="2"/>
        <w:spacing w:line="303" w:lineRule="auto"/>
      </w:pPr>
    </w:p>
    <w:p w14:paraId="333A9592">
      <w:pPr>
        <w:spacing w:before="78" w:line="335" w:lineRule="auto"/>
        <w:ind w:right="7882"/>
        <w:jc w:val="both"/>
        <w:rPr>
          <w:rFonts w:ascii="仿宋" w:hAnsi="仿宋" w:eastAsia="仿宋" w:cs="仿宋"/>
          <w:sz w:val="24"/>
          <w:szCs w:val="24"/>
        </w:rPr>
      </w:pPr>
      <w:r>
        <w:rPr>
          <w:rFonts w:ascii="仿宋" w:hAnsi="仿宋" w:eastAsia="仿宋" w:cs="仿宋"/>
          <w:spacing w:val="-4"/>
          <w:sz w:val="24"/>
          <w:szCs w:val="24"/>
        </w:rPr>
        <w:t>项目名称：</w:t>
      </w:r>
      <w:r>
        <w:rPr>
          <w:rFonts w:ascii="仿宋" w:hAnsi="仿宋" w:eastAsia="仿宋" w:cs="仿宋"/>
          <w:spacing w:val="2"/>
          <w:sz w:val="24"/>
          <w:szCs w:val="24"/>
        </w:rPr>
        <w:t xml:space="preserve"> </w:t>
      </w:r>
      <w:r>
        <w:rPr>
          <w:rFonts w:ascii="仿宋" w:hAnsi="仿宋" w:eastAsia="仿宋" w:cs="仿宋"/>
          <w:spacing w:val="-13"/>
          <w:sz w:val="24"/>
          <w:szCs w:val="24"/>
        </w:rPr>
        <w:t>谈判供应商：</w:t>
      </w:r>
    </w:p>
    <w:tbl>
      <w:tblPr>
        <w:tblStyle w:val="45"/>
        <w:tblW w:w="96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25"/>
        <w:gridCol w:w="3165"/>
        <w:gridCol w:w="3398"/>
      </w:tblGrid>
      <w:tr w14:paraId="088B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7" w:hRule="atLeast"/>
        </w:trPr>
        <w:tc>
          <w:tcPr>
            <w:tcW w:w="3125" w:type="dxa"/>
            <w:vAlign w:val="top"/>
          </w:tcPr>
          <w:p w14:paraId="6A0B18D1">
            <w:pPr>
              <w:spacing w:line="331" w:lineRule="auto"/>
              <w:rPr>
                <w:rFonts w:ascii="Arial"/>
                <w:sz w:val="21"/>
              </w:rPr>
            </w:pPr>
          </w:p>
          <w:p w14:paraId="1F2A9BD2">
            <w:pPr>
              <w:spacing w:line="331" w:lineRule="auto"/>
              <w:rPr>
                <w:rFonts w:ascii="Arial"/>
                <w:sz w:val="21"/>
              </w:rPr>
            </w:pPr>
          </w:p>
          <w:p w14:paraId="61B2ABD5">
            <w:pPr>
              <w:pStyle w:val="44"/>
              <w:spacing w:before="78" w:line="222" w:lineRule="auto"/>
              <w:ind w:left="618"/>
              <w:rPr>
                <w:sz w:val="24"/>
                <w:szCs w:val="24"/>
              </w:rPr>
            </w:pPr>
            <w:r>
              <w:rPr>
                <w:spacing w:val="-3"/>
                <w:sz w:val="24"/>
                <w:szCs w:val="24"/>
              </w:rPr>
              <w:t>谈判总报价（元）</w:t>
            </w:r>
          </w:p>
        </w:tc>
        <w:tc>
          <w:tcPr>
            <w:tcW w:w="3165" w:type="dxa"/>
            <w:vAlign w:val="top"/>
          </w:tcPr>
          <w:p w14:paraId="40CBEC8A">
            <w:pPr>
              <w:spacing w:line="331" w:lineRule="auto"/>
              <w:rPr>
                <w:rFonts w:ascii="Arial"/>
                <w:sz w:val="21"/>
              </w:rPr>
            </w:pPr>
          </w:p>
          <w:p w14:paraId="6AEF1FBE">
            <w:pPr>
              <w:spacing w:line="331" w:lineRule="auto"/>
              <w:rPr>
                <w:rFonts w:ascii="Arial"/>
                <w:sz w:val="21"/>
              </w:rPr>
            </w:pPr>
          </w:p>
          <w:p w14:paraId="4F336AE2">
            <w:pPr>
              <w:pStyle w:val="44"/>
              <w:spacing w:before="78" w:line="222" w:lineRule="auto"/>
              <w:ind w:left="1234"/>
              <w:rPr>
                <w:sz w:val="24"/>
                <w:szCs w:val="24"/>
              </w:rPr>
            </w:pPr>
            <w:r>
              <w:rPr>
                <w:spacing w:val="-6"/>
                <w:sz w:val="24"/>
                <w:szCs w:val="24"/>
              </w:rPr>
              <w:t>服务期</w:t>
            </w:r>
          </w:p>
        </w:tc>
        <w:tc>
          <w:tcPr>
            <w:tcW w:w="3398" w:type="dxa"/>
            <w:vAlign w:val="top"/>
          </w:tcPr>
          <w:p w14:paraId="21924E07">
            <w:pPr>
              <w:spacing w:line="331" w:lineRule="auto"/>
              <w:rPr>
                <w:rFonts w:ascii="Arial"/>
                <w:sz w:val="21"/>
              </w:rPr>
            </w:pPr>
          </w:p>
          <w:p w14:paraId="6014249D">
            <w:pPr>
              <w:spacing w:line="331" w:lineRule="auto"/>
              <w:rPr>
                <w:rFonts w:ascii="Arial"/>
                <w:sz w:val="21"/>
              </w:rPr>
            </w:pPr>
          </w:p>
          <w:p w14:paraId="7185463C">
            <w:pPr>
              <w:pStyle w:val="44"/>
              <w:spacing w:before="78" w:line="224" w:lineRule="auto"/>
              <w:ind w:left="1412"/>
              <w:rPr>
                <w:sz w:val="24"/>
                <w:szCs w:val="24"/>
              </w:rPr>
            </w:pPr>
            <w:r>
              <w:rPr>
                <w:spacing w:val="-9"/>
                <w:sz w:val="24"/>
                <w:szCs w:val="24"/>
              </w:rPr>
              <w:t>备</w:t>
            </w:r>
            <w:r>
              <w:rPr>
                <w:spacing w:val="22"/>
                <w:sz w:val="24"/>
                <w:szCs w:val="24"/>
              </w:rPr>
              <w:t xml:space="preserve"> </w:t>
            </w:r>
            <w:r>
              <w:rPr>
                <w:spacing w:val="-9"/>
                <w:sz w:val="24"/>
                <w:szCs w:val="24"/>
              </w:rPr>
              <w:t>注</w:t>
            </w:r>
          </w:p>
        </w:tc>
      </w:tr>
      <w:tr w14:paraId="76C6A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3125" w:type="dxa"/>
            <w:vAlign w:val="top"/>
          </w:tcPr>
          <w:p w14:paraId="2776DDDD">
            <w:pPr>
              <w:rPr>
                <w:rFonts w:ascii="Arial"/>
                <w:sz w:val="21"/>
              </w:rPr>
            </w:pPr>
          </w:p>
        </w:tc>
        <w:tc>
          <w:tcPr>
            <w:tcW w:w="3165" w:type="dxa"/>
            <w:vAlign w:val="top"/>
          </w:tcPr>
          <w:p w14:paraId="32039A29">
            <w:pPr>
              <w:rPr>
                <w:rFonts w:ascii="Arial"/>
                <w:sz w:val="21"/>
              </w:rPr>
            </w:pPr>
          </w:p>
        </w:tc>
        <w:tc>
          <w:tcPr>
            <w:tcW w:w="3398" w:type="dxa"/>
            <w:vAlign w:val="top"/>
          </w:tcPr>
          <w:p w14:paraId="584AF1D6">
            <w:pPr>
              <w:rPr>
                <w:rFonts w:ascii="Arial"/>
                <w:sz w:val="21"/>
              </w:rPr>
            </w:pPr>
          </w:p>
        </w:tc>
      </w:tr>
      <w:tr w14:paraId="5BCB8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9688" w:type="dxa"/>
            <w:gridSpan w:val="3"/>
            <w:vAlign w:val="top"/>
          </w:tcPr>
          <w:p w14:paraId="49CD52C5">
            <w:pPr>
              <w:spacing w:line="432" w:lineRule="auto"/>
              <w:rPr>
                <w:rFonts w:ascii="Arial"/>
                <w:sz w:val="21"/>
              </w:rPr>
            </w:pPr>
          </w:p>
          <w:p w14:paraId="5DBA4B80">
            <w:pPr>
              <w:pStyle w:val="44"/>
              <w:spacing w:before="78" w:line="222" w:lineRule="auto"/>
              <w:ind w:left="299"/>
              <w:rPr>
                <w:sz w:val="24"/>
                <w:szCs w:val="24"/>
              </w:rPr>
            </w:pPr>
            <w:r>
              <w:rPr>
                <w:spacing w:val="-4"/>
                <w:sz w:val="24"/>
                <w:szCs w:val="24"/>
              </w:rPr>
              <w:t>谈判总报价：人民币（大写）                                     ￥</w:t>
            </w:r>
            <w:r>
              <w:rPr>
                <w:spacing w:val="-48"/>
                <w:sz w:val="24"/>
                <w:szCs w:val="24"/>
              </w:rPr>
              <w:t xml:space="preserve"> </w:t>
            </w:r>
            <w:r>
              <w:rPr>
                <w:spacing w:val="-4"/>
                <w:sz w:val="24"/>
                <w:szCs w:val="24"/>
              </w:rPr>
              <w:t>：</w:t>
            </w:r>
            <w:r>
              <w:rPr>
                <w:spacing w:val="2"/>
                <w:sz w:val="24"/>
                <w:szCs w:val="24"/>
              </w:rPr>
              <w:t xml:space="preserve">        </w:t>
            </w:r>
            <w:r>
              <w:rPr>
                <w:spacing w:val="-4"/>
                <w:sz w:val="24"/>
                <w:szCs w:val="24"/>
              </w:rPr>
              <w:t>元</w:t>
            </w:r>
          </w:p>
        </w:tc>
      </w:tr>
      <w:tr w14:paraId="3EBC3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9688" w:type="dxa"/>
            <w:gridSpan w:val="3"/>
            <w:vAlign w:val="top"/>
          </w:tcPr>
          <w:p w14:paraId="177F5F0F">
            <w:pPr>
              <w:spacing w:line="431" w:lineRule="auto"/>
              <w:rPr>
                <w:rFonts w:ascii="Arial"/>
                <w:sz w:val="21"/>
              </w:rPr>
            </w:pPr>
          </w:p>
          <w:p w14:paraId="392DBF13">
            <w:pPr>
              <w:pStyle w:val="44"/>
              <w:spacing w:before="78" w:line="221" w:lineRule="auto"/>
              <w:ind w:left="125"/>
              <w:rPr>
                <w:sz w:val="24"/>
                <w:szCs w:val="24"/>
              </w:rPr>
            </w:pPr>
            <w:r>
              <w:rPr>
                <w:spacing w:val="-1"/>
                <w:sz w:val="24"/>
                <w:szCs w:val="24"/>
              </w:rPr>
              <w:t>备注：表内报价内容以元为单位，保留小数点后两位。</w:t>
            </w:r>
          </w:p>
        </w:tc>
      </w:tr>
    </w:tbl>
    <w:p w14:paraId="58FBE6C3">
      <w:pPr>
        <w:pStyle w:val="2"/>
        <w:spacing w:line="277" w:lineRule="auto"/>
      </w:pPr>
    </w:p>
    <w:p w14:paraId="603BCC5A">
      <w:pPr>
        <w:pStyle w:val="2"/>
        <w:spacing w:line="277" w:lineRule="auto"/>
      </w:pPr>
    </w:p>
    <w:p w14:paraId="115CF539">
      <w:pPr>
        <w:pStyle w:val="2"/>
        <w:spacing w:line="278" w:lineRule="auto"/>
        <w:rPr>
          <w:rFonts w:hint="eastAsia"/>
          <w:lang w:val="en-US" w:eastAsia="zh-CN"/>
        </w:rPr>
      </w:pPr>
      <w:r>
        <w:rPr>
          <w:rFonts w:hint="eastAsia"/>
          <w:lang w:val="en-US" w:eastAsia="zh-CN"/>
        </w:rPr>
        <w:t>如有分项报价内容，请在此页后增加分项报价表。</w:t>
      </w:r>
    </w:p>
    <w:p w14:paraId="71795703">
      <w:pPr>
        <w:pStyle w:val="2"/>
        <w:spacing w:line="278" w:lineRule="auto"/>
        <w:rPr>
          <w:rFonts w:hint="default"/>
          <w:lang w:val="en-US" w:eastAsia="zh-CN"/>
        </w:rPr>
      </w:pPr>
    </w:p>
    <w:p w14:paraId="72C8D23B">
      <w:pPr>
        <w:spacing w:before="78" w:line="221" w:lineRule="auto"/>
        <w:ind w:left="328"/>
        <w:rPr>
          <w:rFonts w:ascii="仿宋" w:hAnsi="仿宋" w:eastAsia="仿宋" w:cs="仿宋"/>
          <w:sz w:val="24"/>
          <w:szCs w:val="24"/>
        </w:rPr>
      </w:pPr>
      <w:r>
        <w:rPr>
          <w:rFonts w:ascii="仿宋" w:hAnsi="仿宋" w:eastAsia="仿宋" w:cs="仿宋"/>
          <w:spacing w:val="1"/>
          <w:sz w:val="24"/>
          <w:szCs w:val="24"/>
        </w:rPr>
        <w:t>谈判供应商全称</w:t>
      </w:r>
      <w:r>
        <w:rPr>
          <w:rFonts w:ascii="仿宋" w:hAnsi="仿宋" w:eastAsia="仿宋" w:cs="仿宋"/>
          <w:spacing w:val="-15"/>
          <w:sz w:val="24"/>
          <w:szCs w:val="24"/>
        </w:rPr>
        <w:t>：</w:t>
      </w:r>
      <w:r>
        <w:rPr>
          <w:rFonts w:ascii="仿宋" w:hAnsi="仿宋" w:eastAsia="仿宋" w:cs="仿宋"/>
          <w:sz w:val="24"/>
          <w:szCs w:val="24"/>
          <w:u w:val="single" w:color="auto"/>
        </w:rPr>
        <w:t xml:space="preserve">                       </w:t>
      </w:r>
      <w:r>
        <w:rPr>
          <w:rFonts w:ascii="仿宋" w:hAnsi="仿宋" w:eastAsia="仿宋" w:cs="仿宋"/>
          <w:spacing w:val="-15"/>
          <w:sz w:val="24"/>
          <w:szCs w:val="24"/>
        </w:rPr>
        <w:t>（</w:t>
      </w:r>
      <w:r>
        <w:rPr>
          <w:rFonts w:ascii="仿宋" w:hAnsi="仿宋" w:eastAsia="仿宋" w:cs="仿宋"/>
          <w:spacing w:val="1"/>
          <w:sz w:val="24"/>
          <w:szCs w:val="24"/>
        </w:rPr>
        <w:t>公章）</w:t>
      </w:r>
    </w:p>
    <w:p w14:paraId="281999EE">
      <w:pPr>
        <w:pStyle w:val="2"/>
        <w:spacing w:line="257" w:lineRule="auto"/>
      </w:pPr>
    </w:p>
    <w:p w14:paraId="7FEF1EC4">
      <w:pPr>
        <w:spacing w:before="78" w:line="222" w:lineRule="auto"/>
        <w:ind w:left="333"/>
        <w:rPr>
          <w:rFonts w:ascii="仿宋" w:hAnsi="仿宋" w:eastAsia="仿宋" w:cs="仿宋"/>
          <w:sz w:val="24"/>
          <w:szCs w:val="24"/>
        </w:rPr>
      </w:pPr>
      <w:r>
        <w:rPr>
          <w:rFonts w:ascii="仿宋" w:hAnsi="仿宋" w:eastAsia="仿宋" w:cs="仿宋"/>
          <w:sz w:val="24"/>
          <w:szCs w:val="24"/>
        </w:rPr>
        <w:t>法定代表人或被授权人</w:t>
      </w:r>
      <w:r>
        <w:rPr>
          <w:rFonts w:ascii="仿宋" w:hAnsi="仿宋" w:eastAsia="仿宋" w:cs="仿宋"/>
          <w:spacing w:val="-13"/>
          <w:sz w:val="24"/>
          <w:szCs w:val="24"/>
        </w:rPr>
        <w:t>：</w:t>
      </w:r>
      <w:r>
        <w:rPr>
          <w:rFonts w:ascii="仿宋" w:hAnsi="仿宋" w:eastAsia="仿宋" w:cs="仿宋"/>
          <w:sz w:val="24"/>
          <w:szCs w:val="24"/>
          <w:u w:val="single" w:color="auto"/>
        </w:rPr>
        <w:t xml:space="preserve">      </w:t>
      </w:r>
      <w:r>
        <w:rPr>
          <w:rFonts w:ascii="仿宋" w:hAnsi="仿宋" w:eastAsia="仿宋" w:cs="仿宋"/>
          <w:spacing w:val="-13"/>
          <w:sz w:val="24"/>
          <w:szCs w:val="24"/>
        </w:rPr>
        <w:t>（</w:t>
      </w:r>
      <w:r>
        <w:rPr>
          <w:rFonts w:ascii="仿宋" w:hAnsi="仿宋" w:eastAsia="仿宋" w:cs="仿宋"/>
          <w:sz w:val="24"/>
          <w:szCs w:val="24"/>
        </w:rPr>
        <w:t>签字或盖章）</w:t>
      </w:r>
    </w:p>
    <w:p w14:paraId="4D462AD7">
      <w:pPr>
        <w:spacing w:before="78" w:line="222" w:lineRule="auto"/>
        <w:ind w:left="333"/>
        <w:rPr>
          <w:rFonts w:ascii="仿宋" w:hAnsi="仿宋" w:eastAsia="仿宋" w:cs="仿宋"/>
          <w:sz w:val="24"/>
          <w:szCs w:val="24"/>
        </w:rPr>
      </w:pPr>
    </w:p>
    <w:p w14:paraId="32C5030F">
      <w:pPr>
        <w:spacing w:before="78" w:line="222" w:lineRule="auto"/>
        <w:ind w:left="333"/>
        <w:rPr>
          <w:rFonts w:ascii="仿宋" w:hAnsi="仿宋" w:eastAsia="仿宋" w:cs="仿宋"/>
          <w:spacing w:val="-12"/>
          <w:sz w:val="24"/>
          <w:szCs w:val="24"/>
        </w:rPr>
      </w:pPr>
      <w:r>
        <w:rPr>
          <w:rFonts w:ascii="仿宋" w:hAnsi="仿宋" w:eastAsia="仿宋" w:cs="仿宋"/>
          <w:spacing w:val="-12"/>
          <w:sz w:val="24"/>
          <w:szCs w:val="24"/>
        </w:rPr>
        <w:t>日期：202</w:t>
      </w:r>
      <w:r>
        <w:rPr>
          <w:rFonts w:hint="eastAsia" w:ascii="仿宋" w:hAnsi="仿宋" w:eastAsia="仿宋" w:cs="仿宋"/>
          <w:spacing w:val="-12"/>
          <w:sz w:val="24"/>
          <w:szCs w:val="24"/>
          <w:lang w:val="en-US" w:eastAsia="zh-CN"/>
        </w:rPr>
        <w:t>4</w:t>
      </w:r>
      <w:r>
        <w:rPr>
          <w:rFonts w:ascii="仿宋" w:hAnsi="仿宋" w:eastAsia="仿宋" w:cs="仿宋"/>
          <w:spacing w:val="-12"/>
          <w:sz w:val="24"/>
          <w:szCs w:val="24"/>
        </w:rPr>
        <w:t>年</w:t>
      </w:r>
      <w:r>
        <w:rPr>
          <w:rFonts w:ascii="仿宋" w:hAnsi="仿宋" w:eastAsia="仿宋" w:cs="仿宋"/>
          <w:spacing w:val="13"/>
          <w:sz w:val="24"/>
          <w:szCs w:val="24"/>
        </w:rPr>
        <w:t xml:space="preserve">  </w:t>
      </w:r>
      <w:r>
        <w:rPr>
          <w:rFonts w:ascii="仿宋" w:hAnsi="仿宋" w:eastAsia="仿宋" w:cs="仿宋"/>
          <w:spacing w:val="-12"/>
          <w:sz w:val="24"/>
          <w:szCs w:val="24"/>
        </w:rPr>
        <w:t>月</w:t>
      </w:r>
      <w:r>
        <w:rPr>
          <w:rFonts w:ascii="仿宋" w:hAnsi="仿宋" w:eastAsia="仿宋" w:cs="仿宋"/>
          <w:spacing w:val="22"/>
          <w:sz w:val="24"/>
          <w:szCs w:val="24"/>
        </w:rPr>
        <w:t xml:space="preserve">   </w:t>
      </w:r>
      <w:r>
        <w:rPr>
          <w:rFonts w:ascii="仿宋" w:hAnsi="仿宋" w:eastAsia="仿宋" w:cs="仿宋"/>
          <w:spacing w:val="-12"/>
          <w:sz w:val="24"/>
          <w:szCs w:val="24"/>
        </w:rPr>
        <w:t>日</w:t>
      </w:r>
    </w:p>
    <w:p w14:paraId="2EE9EB09">
      <w:pPr>
        <w:pStyle w:val="4"/>
        <w:adjustRightInd w:val="0"/>
        <w:spacing w:after="60" w:line="360" w:lineRule="auto"/>
        <w:jc w:val="center"/>
        <w:textAlignment w:val="baseline"/>
        <w:rPr>
          <w:rFonts w:hint="eastAsia" w:ascii="宋体" w:hAnsi="宋体" w:eastAsia="宋体" w:cs="宋体"/>
          <w:kern w:val="0"/>
          <w:sz w:val="24"/>
          <w:szCs w:val="20"/>
          <w:lang w:val="en-US" w:eastAsia="zh-CN"/>
        </w:rPr>
      </w:pPr>
    </w:p>
    <w:p w14:paraId="33D03275">
      <w:pPr>
        <w:pStyle w:val="4"/>
        <w:adjustRightInd w:val="0"/>
        <w:spacing w:after="60" w:line="360" w:lineRule="auto"/>
        <w:jc w:val="center"/>
        <w:textAlignment w:val="baseline"/>
        <w:rPr>
          <w:rFonts w:hint="eastAsia" w:ascii="宋体" w:hAnsi="宋体" w:eastAsia="宋体" w:cs="宋体"/>
          <w:kern w:val="0"/>
          <w:sz w:val="24"/>
          <w:szCs w:val="20"/>
          <w:lang w:val="en-US" w:eastAsia="zh-CN"/>
        </w:rPr>
      </w:pPr>
    </w:p>
    <w:p w14:paraId="152F280C">
      <w:pPr>
        <w:pStyle w:val="4"/>
        <w:adjustRightInd w:val="0"/>
        <w:spacing w:after="60" w:line="360" w:lineRule="auto"/>
        <w:jc w:val="center"/>
        <w:textAlignment w:val="baseline"/>
        <w:rPr>
          <w:rFonts w:hint="eastAsia" w:ascii="宋体" w:hAnsi="宋体" w:eastAsia="宋体" w:cs="宋体"/>
          <w:kern w:val="0"/>
          <w:sz w:val="24"/>
          <w:szCs w:val="20"/>
          <w:lang w:val="en-US" w:eastAsia="zh-CN"/>
        </w:rPr>
      </w:pPr>
    </w:p>
    <w:p w14:paraId="44756A2F">
      <w:pPr>
        <w:pStyle w:val="4"/>
        <w:adjustRightInd w:val="0"/>
        <w:spacing w:after="60" w:line="360" w:lineRule="auto"/>
        <w:jc w:val="both"/>
        <w:textAlignment w:val="baseline"/>
        <w:rPr>
          <w:rFonts w:hint="eastAsia" w:ascii="宋体" w:hAnsi="宋体" w:eastAsia="宋体" w:cs="宋体"/>
          <w:kern w:val="0"/>
          <w:sz w:val="24"/>
          <w:szCs w:val="20"/>
          <w:lang w:val="en-US" w:eastAsia="zh-CN"/>
        </w:rPr>
      </w:pPr>
    </w:p>
    <w:p w14:paraId="46C25504">
      <w:pPr>
        <w:rPr>
          <w:rFonts w:hint="eastAsia"/>
          <w:lang w:val="en-US" w:eastAsia="zh-CN"/>
        </w:rPr>
      </w:pPr>
    </w:p>
    <w:bookmarkEnd w:id="21"/>
    <w:p w14:paraId="1264E28B">
      <w:pPr>
        <w:spacing w:before="101" w:line="228" w:lineRule="auto"/>
        <w:ind w:left="2481"/>
        <w:rPr>
          <w:rFonts w:ascii="仿宋" w:hAnsi="仿宋" w:eastAsia="仿宋" w:cs="仿宋"/>
          <w:b/>
          <w:bCs/>
          <w:spacing w:val="5"/>
          <w:sz w:val="31"/>
          <w:szCs w:val="31"/>
        </w:rPr>
      </w:pPr>
      <w:bookmarkStart w:id="22" w:name="_Toc25332"/>
      <w:bookmarkStart w:id="23" w:name="_Toc61516621"/>
    </w:p>
    <w:p w14:paraId="78B04EF4">
      <w:pPr>
        <w:numPr>
          <w:ilvl w:val="0"/>
          <w:numId w:val="14"/>
        </w:numPr>
        <w:spacing w:before="101" w:line="228" w:lineRule="auto"/>
        <w:ind w:left="2481"/>
        <w:rPr>
          <w:rFonts w:ascii="仿宋" w:hAnsi="仿宋" w:eastAsia="仿宋" w:cs="仿宋"/>
          <w:b/>
          <w:bCs/>
          <w:spacing w:val="5"/>
          <w:sz w:val="31"/>
          <w:szCs w:val="31"/>
        </w:rPr>
      </w:pPr>
      <w:r>
        <w:rPr>
          <w:rFonts w:ascii="仿宋" w:hAnsi="仿宋" w:eastAsia="仿宋" w:cs="仿宋"/>
          <w:b/>
          <w:bCs/>
          <w:spacing w:val="5"/>
          <w:sz w:val="31"/>
          <w:szCs w:val="31"/>
        </w:rPr>
        <w:t>供应商资格证明文件</w:t>
      </w:r>
    </w:p>
    <w:p w14:paraId="5E15CE8A">
      <w:pPr>
        <w:spacing w:before="209" w:line="222" w:lineRule="auto"/>
        <w:ind w:left="3844"/>
        <w:rPr>
          <w:rFonts w:hint="default" w:ascii="宋体" w:hAnsi="宋体" w:cs="Times New Roman"/>
          <w:sz w:val="24"/>
          <w:szCs w:val="24"/>
          <w:lang w:val="en-US" w:eastAsia="zh-CN"/>
        </w:rPr>
      </w:pPr>
      <w:r>
        <w:rPr>
          <w:rFonts w:ascii="仿宋" w:hAnsi="仿宋" w:eastAsia="仿宋" w:cs="仿宋"/>
          <w:b/>
          <w:bCs/>
          <w:spacing w:val="-6"/>
          <w:sz w:val="24"/>
          <w:szCs w:val="24"/>
        </w:rPr>
        <w:t>资格审查评审标准</w:t>
      </w:r>
    </w:p>
    <w:tbl>
      <w:tblPr>
        <w:tblStyle w:val="45"/>
        <w:tblpPr w:leftFromText="180" w:rightFromText="180" w:vertAnchor="text" w:horzAnchor="page" w:tblpX="1411" w:tblpY="68"/>
        <w:tblOverlap w:val="never"/>
        <w:tblW w:w="926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3"/>
        <w:gridCol w:w="1782"/>
        <w:gridCol w:w="5"/>
        <w:gridCol w:w="5520"/>
        <w:gridCol w:w="9"/>
        <w:gridCol w:w="1112"/>
      </w:tblGrid>
      <w:tr w14:paraId="06996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838" w:type="dxa"/>
            <w:gridSpan w:val="2"/>
            <w:vAlign w:val="top"/>
          </w:tcPr>
          <w:p w14:paraId="336479F3">
            <w:pPr>
              <w:pStyle w:val="44"/>
              <w:keepNext/>
              <w:keepLines/>
              <w:pageBreakBefore w:val="0"/>
              <w:widowControl/>
              <w:kinsoku w:val="0"/>
              <w:wordWrap/>
              <w:overflowPunct/>
              <w:topLinePunct w:val="0"/>
              <w:autoSpaceDE w:val="0"/>
              <w:autoSpaceDN w:val="0"/>
              <w:bidi w:val="0"/>
              <w:adjustRightInd w:val="0"/>
              <w:snapToGrid w:val="0"/>
              <w:spacing w:before="202" w:line="231" w:lineRule="auto"/>
              <w:ind w:left="220"/>
              <w:textAlignment w:val="baseline"/>
            </w:pPr>
            <w:r>
              <w:rPr>
                <w:b/>
                <w:bCs/>
                <w:spacing w:val="1"/>
              </w:rPr>
              <w:t>序号</w:t>
            </w:r>
          </w:p>
        </w:tc>
        <w:tc>
          <w:tcPr>
            <w:tcW w:w="1782" w:type="dxa"/>
            <w:vAlign w:val="top"/>
          </w:tcPr>
          <w:p w14:paraId="467B1E89">
            <w:pPr>
              <w:pStyle w:val="44"/>
              <w:keepNext/>
              <w:keepLines/>
              <w:pageBreakBefore w:val="0"/>
              <w:widowControl/>
              <w:kinsoku w:val="0"/>
              <w:wordWrap/>
              <w:overflowPunct/>
              <w:topLinePunct w:val="0"/>
              <w:autoSpaceDE w:val="0"/>
              <w:autoSpaceDN w:val="0"/>
              <w:bidi w:val="0"/>
              <w:adjustRightInd w:val="0"/>
              <w:snapToGrid w:val="0"/>
              <w:spacing w:before="202" w:line="231" w:lineRule="auto"/>
              <w:ind w:left="384"/>
              <w:textAlignment w:val="baseline"/>
            </w:pPr>
            <w:r>
              <w:rPr>
                <w:b/>
                <w:bCs/>
                <w:spacing w:val="3"/>
              </w:rPr>
              <w:t>资格审查项</w:t>
            </w:r>
          </w:p>
        </w:tc>
        <w:tc>
          <w:tcPr>
            <w:tcW w:w="5534" w:type="dxa"/>
            <w:gridSpan w:val="3"/>
            <w:vAlign w:val="top"/>
          </w:tcPr>
          <w:p w14:paraId="46142D88">
            <w:pPr>
              <w:pStyle w:val="44"/>
              <w:keepNext/>
              <w:keepLines w:val="0"/>
              <w:pageBreakBefore w:val="0"/>
              <w:widowControl/>
              <w:kinsoku w:val="0"/>
              <w:wordWrap/>
              <w:overflowPunct/>
              <w:topLinePunct w:val="0"/>
              <w:autoSpaceDE w:val="0"/>
              <w:autoSpaceDN w:val="0"/>
              <w:bidi w:val="0"/>
              <w:adjustRightInd w:val="0"/>
              <w:snapToGrid w:val="0"/>
              <w:spacing w:before="202" w:line="231" w:lineRule="auto"/>
              <w:ind w:left="2358"/>
              <w:textAlignment w:val="baseline"/>
            </w:pPr>
            <w:r>
              <w:rPr>
                <w:b/>
                <w:bCs/>
                <w:spacing w:val="4"/>
              </w:rPr>
              <w:t>通过条件</w:t>
            </w:r>
          </w:p>
        </w:tc>
        <w:tc>
          <w:tcPr>
            <w:tcW w:w="1112" w:type="dxa"/>
            <w:vAlign w:val="top"/>
          </w:tcPr>
          <w:p w14:paraId="220E8599">
            <w:pPr>
              <w:pStyle w:val="44"/>
              <w:keepNext/>
              <w:keepLines/>
              <w:pageBreakBefore w:val="0"/>
              <w:widowControl/>
              <w:kinsoku w:val="0"/>
              <w:wordWrap/>
              <w:overflowPunct/>
              <w:topLinePunct w:val="0"/>
              <w:autoSpaceDE w:val="0"/>
              <w:autoSpaceDN w:val="0"/>
              <w:bidi w:val="0"/>
              <w:adjustRightInd w:val="0"/>
              <w:snapToGrid w:val="0"/>
              <w:spacing w:before="202" w:line="233" w:lineRule="auto"/>
              <w:jc w:val="center"/>
              <w:textAlignment w:val="baseline"/>
              <w:rPr>
                <w:rFonts w:hint="default" w:eastAsia="宋体"/>
                <w:lang w:val="en-US" w:eastAsia="zh-CN"/>
              </w:rPr>
            </w:pPr>
            <w:r>
              <w:rPr>
                <w:rFonts w:hint="eastAsia"/>
                <w:b/>
                <w:bCs/>
                <w:lang w:val="en-US" w:eastAsia="zh-CN"/>
              </w:rPr>
              <w:t>详见内容</w:t>
            </w:r>
          </w:p>
        </w:tc>
      </w:tr>
      <w:tr w14:paraId="414D1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8" w:type="dxa"/>
            <w:gridSpan w:val="2"/>
            <w:vAlign w:val="center"/>
          </w:tcPr>
          <w:p w14:paraId="3E69EBE0">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1</w:t>
            </w:r>
          </w:p>
        </w:tc>
        <w:tc>
          <w:tcPr>
            <w:tcW w:w="1782" w:type="dxa"/>
            <w:vAlign w:val="center"/>
          </w:tcPr>
          <w:p w14:paraId="3E1C007B">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spacing w:val="7"/>
                <w:sz w:val="20"/>
                <w:szCs w:val="20"/>
              </w:rPr>
              <w:t>营业执照主</w:t>
            </w:r>
            <w:r>
              <w:rPr>
                <w:rFonts w:hint="eastAsia"/>
                <w:spacing w:val="7"/>
                <w:sz w:val="20"/>
                <w:szCs w:val="20"/>
                <w:lang w:val="en-US" w:eastAsia="zh-CN"/>
              </w:rPr>
              <w:t>体</w:t>
            </w:r>
            <w:r>
              <w:rPr>
                <w:spacing w:val="5"/>
                <w:sz w:val="20"/>
                <w:szCs w:val="20"/>
              </w:rPr>
              <w:t>资格证明文件</w:t>
            </w:r>
          </w:p>
        </w:tc>
        <w:tc>
          <w:tcPr>
            <w:tcW w:w="5534" w:type="dxa"/>
            <w:gridSpan w:val="3"/>
            <w:vAlign w:val="top"/>
          </w:tcPr>
          <w:p w14:paraId="48B4E872">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firstLine="1"/>
              <w:textAlignment w:val="baseline"/>
              <w:rPr>
                <w:sz w:val="20"/>
                <w:szCs w:val="20"/>
              </w:rPr>
            </w:pPr>
            <w:r>
              <w:rPr>
                <w:rFonts w:hint="eastAsia"/>
                <w:spacing w:val="7"/>
                <w:sz w:val="20"/>
                <w:szCs w:val="20"/>
                <w:lang w:val="en-US" w:eastAsia="zh-CN"/>
              </w:rPr>
              <w:t>营业执照等主体资格证明文件：提供合格有效的法人或者其他组织的营业执照等证明文件，自然人的身份证明</w:t>
            </w:r>
          </w:p>
        </w:tc>
        <w:tc>
          <w:tcPr>
            <w:tcW w:w="1112" w:type="dxa"/>
            <w:vAlign w:val="top"/>
          </w:tcPr>
          <w:p w14:paraId="48A6DF0D">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ascii="Arial" w:eastAsia="宋体"/>
                <w:sz w:val="20"/>
                <w:szCs w:val="20"/>
                <w:lang w:val="en-US" w:eastAsia="zh-CN"/>
              </w:rPr>
            </w:pPr>
            <w:r>
              <w:rPr>
                <w:rFonts w:hint="eastAsia" w:ascii="Arial"/>
                <w:sz w:val="20"/>
                <w:szCs w:val="20"/>
                <w:lang w:val="en-US" w:eastAsia="zh-CN"/>
              </w:rPr>
              <w:t>详见X-XX页</w:t>
            </w:r>
          </w:p>
        </w:tc>
      </w:tr>
      <w:tr w14:paraId="69278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1" w:hRule="atLeast"/>
        </w:trPr>
        <w:tc>
          <w:tcPr>
            <w:tcW w:w="838" w:type="dxa"/>
            <w:gridSpan w:val="2"/>
            <w:vAlign w:val="center"/>
          </w:tcPr>
          <w:p w14:paraId="36F8B44C">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sz w:val="20"/>
                <w:szCs w:val="20"/>
                <w:lang w:val="en-US" w:eastAsia="zh-CN"/>
              </w:rPr>
            </w:pPr>
            <w:r>
              <w:rPr>
                <w:rFonts w:hint="eastAsia"/>
                <w:sz w:val="20"/>
                <w:szCs w:val="20"/>
                <w:lang w:val="en-US" w:eastAsia="zh-CN"/>
              </w:rPr>
              <w:t>2</w:t>
            </w:r>
          </w:p>
        </w:tc>
        <w:tc>
          <w:tcPr>
            <w:tcW w:w="1782" w:type="dxa"/>
            <w:vAlign w:val="center"/>
          </w:tcPr>
          <w:p w14:paraId="1727A3F6">
            <w:pPr>
              <w:pStyle w:val="44"/>
              <w:keepNext/>
              <w:keepLines/>
              <w:pageBreakBefore w:val="0"/>
              <w:widowControl/>
              <w:kinsoku w:val="0"/>
              <w:wordWrap/>
              <w:overflowPunct/>
              <w:topLinePunct w:val="0"/>
              <w:autoSpaceDE w:val="0"/>
              <w:autoSpaceDN w:val="0"/>
              <w:bidi w:val="0"/>
              <w:adjustRightInd w:val="0"/>
              <w:snapToGrid w:val="0"/>
              <w:spacing w:line="400" w:lineRule="exact"/>
              <w:ind w:left="0" w:right="0" w:hanging="110"/>
              <w:jc w:val="center"/>
              <w:textAlignment w:val="baseline"/>
              <w:rPr>
                <w:spacing w:val="7"/>
                <w:sz w:val="20"/>
                <w:szCs w:val="20"/>
              </w:rPr>
            </w:pPr>
            <w:r>
              <w:rPr>
                <w:spacing w:val="7"/>
                <w:sz w:val="20"/>
                <w:szCs w:val="20"/>
              </w:rPr>
              <w:t>基本资格条件</w:t>
            </w:r>
          </w:p>
        </w:tc>
        <w:tc>
          <w:tcPr>
            <w:tcW w:w="5534" w:type="dxa"/>
            <w:gridSpan w:val="3"/>
            <w:vAlign w:val="top"/>
          </w:tcPr>
          <w:p w14:paraId="6AB9632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需提交如下资格证明文件：</w:t>
            </w:r>
          </w:p>
          <w:p w14:paraId="136E787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①社保缴纳证明：提供开标时间前任意时段的缴纳证明。依法不需要交纳社会保障资金的供应商应提供相关文件证明。</w:t>
            </w:r>
          </w:p>
          <w:p w14:paraId="5EDA517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③税收缴纳证明：提供开标时间前任意时段的纳税证明或完税证明（除印花税外任意税种），纳税证明或完税证明上应有代收机构或税务机关的公章或业务专用章。依法免税的供应商应提供相关文件证明。</w:t>
            </w:r>
          </w:p>
          <w:p w14:paraId="4F3BD13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default" w:ascii="宋体" w:hAnsi="宋体" w:eastAsia="宋体" w:cs="Times New Roman"/>
                <w:sz w:val="20"/>
                <w:szCs w:val="20"/>
                <w:lang w:val="en-US" w:eastAsia="zh-CN"/>
              </w:rPr>
            </w:pPr>
            <w:r>
              <w:rPr>
                <w:rFonts w:hint="eastAsia" w:ascii="宋体" w:hAnsi="宋体" w:cs="Times New Roman"/>
                <w:sz w:val="20"/>
                <w:szCs w:val="20"/>
                <w:lang w:val="en-US" w:eastAsia="zh-CN"/>
              </w:rPr>
              <w:t>④各种承诺函</w:t>
            </w:r>
          </w:p>
          <w:p w14:paraId="617FDD8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default"/>
                <w:lang w:val="en-US" w:eastAsia="zh-CN"/>
              </w:rPr>
            </w:pPr>
            <w:r>
              <w:rPr>
                <w:rFonts w:hint="eastAsia" w:ascii="宋体" w:hAnsi="宋体" w:cs="Times New Roman"/>
                <w:sz w:val="20"/>
                <w:szCs w:val="20"/>
                <w:lang w:val="en-US" w:eastAsia="zh-CN"/>
              </w:rPr>
              <w:t>⑤</w:t>
            </w:r>
            <w:r>
              <w:rPr>
                <w:rFonts w:hint="eastAsia" w:ascii="宋体" w:hAnsi="宋体" w:eastAsia="宋体" w:cs="Times New Roman"/>
                <w:sz w:val="20"/>
                <w:szCs w:val="20"/>
                <w:lang w:val="en-US" w:eastAsia="zh-CN"/>
              </w:rPr>
              <w:t>供应商基本情况表</w:t>
            </w:r>
          </w:p>
        </w:tc>
        <w:tc>
          <w:tcPr>
            <w:tcW w:w="1112" w:type="dxa"/>
            <w:vAlign w:val="top"/>
          </w:tcPr>
          <w:p w14:paraId="158C0166">
            <w:pPr>
              <w:keepNext/>
              <w:keepLines/>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r>
              <w:rPr>
                <w:rFonts w:hint="eastAsia" w:ascii="Arial"/>
                <w:sz w:val="20"/>
                <w:szCs w:val="20"/>
                <w:lang w:val="en-US" w:eastAsia="zh-CN"/>
              </w:rPr>
              <w:t>详见X-XX页</w:t>
            </w:r>
          </w:p>
        </w:tc>
      </w:tr>
      <w:tr w14:paraId="7CCEA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2" w:hRule="atLeast"/>
        </w:trPr>
        <w:tc>
          <w:tcPr>
            <w:tcW w:w="825" w:type="dxa"/>
            <w:vAlign w:val="center"/>
          </w:tcPr>
          <w:p w14:paraId="22C6F7AD">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318116EE">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758E2352">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118FB7B5">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3</w:t>
            </w:r>
          </w:p>
        </w:tc>
        <w:tc>
          <w:tcPr>
            <w:tcW w:w="1800" w:type="dxa"/>
            <w:gridSpan w:val="3"/>
            <w:vAlign w:val="center"/>
          </w:tcPr>
          <w:p w14:paraId="16659C45">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5A5B1AFB">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hanging="45"/>
              <w:jc w:val="center"/>
              <w:textAlignment w:val="baseline"/>
              <w:rPr>
                <w:sz w:val="20"/>
                <w:szCs w:val="20"/>
              </w:rPr>
            </w:pPr>
            <w:r>
              <w:rPr>
                <w:spacing w:val="6"/>
                <w:sz w:val="20"/>
                <w:szCs w:val="20"/>
              </w:rPr>
              <w:t>法定代表人身份</w:t>
            </w:r>
            <w:r>
              <w:rPr>
                <w:spacing w:val="5"/>
                <w:sz w:val="20"/>
                <w:szCs w:val="20"/>
              </w:rPr>
              <w:t xml:space="preserve"> </w:t>
            </w:r>
            <w:r>
              <w:rPr>
                <w:spacing w:val="7"/>
                <w:sz w:val="20"/>
                <w:szCs w:val="20"/>
              </w:rPr>
              <w:t>证明/法定代表</w:t>
            </w:r>
            <w:r>
              <w:rPr>
                <w:spacing w:val="16"/>
                <w:sz w:val="20"/>
                <w:szCs w:val="20"/>
              </w:rPr>
              <w:t>人授权委托书</w:t>
            </w:r>
          </w:p>
        </w:tc>
        <w:tc>
          <w:tcPr>
            <w:tcW w:w="5520" w:type="dxa"/>
            <w:vAlign w:val="top"/>
          </w:tcPr>
          <w:p w14:paraId="0488E03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宋体" w:hAnsi="宋体" w:cs="Times New Roman"/>
                <w:sz w:val="20"/>
                <w:szCs w:val="20"/>
                <w:lang w:val="en-US" w:eastAsia="zh-CN"/>
              </w:rPr>
            </w:pPr>
            <w:r>
              <w:rPr>
                <w:rFonts w:hint="eastAsia" w:ascii="宋体" w:hAnsi="宋体" w:cs="Times New Roman"/>
                <w:sz w:val="20"/>
                <w:szCs w:val="20"/>
                <w:lang w:val="en-US" w:eastAsia="zh-CN"/>
              </w:rPr>
              <w:t>法定代表人身份证明/法定代表人授权委托书：法定代表人直接参加谈判的，须提供法定代表人身份证明及其身份证电子件或扫描件；法定代表人授权他人参加谈判的，须提供法定代表人授权委托书（附法定代表人、被授权人身份证电子件或扫描件）。</w:t>
            </w:r>
          </w:p>
          <w:p w14:paraId="5392E90B">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sz w:val="20"/>
                <w:szCs w:val="20"/>
              </w:rPr>
            </w:pPr>
          </w:p>
        </w:tc>
        <w:tc>
          <w:tcPr>
            <w:tcW w:w="1121" w:type="dxa"/>
            <w:gridSpan w:val="2"/>
            <w:vAlign w:val="top"/>
          </w:tcPr>
          <w:p w14:paraId="5C8AAC39">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r>
              <w:rPr>
                <w:rFonts w:hint="eastAsia" w:ascii="Arial"/>
                <w:sz w:val="20"/>
                <w:szCs w:val="20"/>
                <w:lang w:val="en-US" w:eastAsia="zh-CN"/>
              </w:rPr>
              <w:t>详见X-XX页</w:t>
            </w:r>
          </w:p>
        </w:tc>
      </w:tr>
      <w:tr w14:paraId="1C85E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1731B382">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6CE53838">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z w:val="20"/>
                <w:szCs w:val="20"/>
              </w:rPr>
              <w:t>4</w:t>
            </w:r>
          </w:p>
        </w:tc>
        <w:tc>
          <w:tcPr>
            <w:tcW w:w="1800" w:type="dxa"/>
            <w:gridSpan w:val="3"/>
            <w:vAlign w:val="center"/>
          </w:tcPr>
          <w:p w14:paraId="3A7D4BF3">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0"/>
                <w:szCs w:val="20"/>
              </w:rPr>
            </w:pPr>
          </w:p>
          <w:p w14:paraId="6A9C035E">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center"/>
              <w:textAlignment w:val="baseline"/>
              <w:rPr>
                <w:sz w:val="20"/>
                <w:szCs w:val="20"/>
              </w:rPr>
            </w:pPr>
            <w:r>
              <w:rPr>
                <w:spacing w:val="5"/>
                <w:sz w:val="20"/>
                <w:szCs w:val="20"/>
              </w:rPr>
              <w:t>信用记录</w:t>
            </w:r>
          </w:p>
        </w:tc>
        <w:tc>
          <w:tcPr>
            <w:tcW w:w="5520" w:type="dxa"/>
            <w:vAlign w:val="top"/>
          </w:tcPr>
          <w:p w14:paraId="20BDB62D">
            <w:pPr>
              <w:pStyle w:val="44"/>
              <w:keepNext/>
              <w:keepLines w:val="0"/>
              <w:pageBreakBefore w:val="0"/>
              <w:widowControl w:val="0"/>
              <w:kinsoku w:val="0"/>
              <w:wordWrap/>
              <w:overflowPunct/>
              <w:topLinePunct w:val="0"/>
              <w:autoSpaceDE w:val="0"/>
              <w:autoSpaceDN w:val="0"/>
              <w:bidi w:val="0"/>
              <w:adjustRightInd w:val="0"/>
              <w:snapToGrid w:val="0"/>
              <w:spacing w:line="400" w:lineRule="exact"/>
              <w:ind w:left="0" w:right="0"/>
              <w:jc w:val="both"/>
              <w:textAlignment w:val="baseline"/>
              <w:rPr>
                <w:sz w:val="20"/>
                <w:szCs w:val="20"/>
              </w:rPr>
            </w:pPr>
            <w:r>
              <w:rPr>
                <w:rFonts w:hint="eastAsia" w:ascii="宋体" w:hAnsi="宋体" w:cs="Times New Roman"/>
                <w:sz w:val="20"/>
                <w:szCs w:val="20"/>
                <w:lang w:val="en-US" w:eastAsia="zh-CN"/>
              </w:rPr>
              <w:t>信用记录：供应商不得为“信用中国 ”网站（www.creditchina.gov.cn）中列 入失信被执行人和重大税收违法案件当事人名单的供应商，不得为中国政府采购网（w ww.ccgp.gov.cn）政府采购严重违法失信行为记录名单中被财政部门禁止参加政府采 购活动的供应商。</w:t>
            </w:r>
          </w:p>
        </w:tc>
        <w:tc>
          <w:tcPr>
            <w:tcW w:w="1121" w:type="dxa"/>
            <w:gridSpan w:val="2"/>
            <w:vAlign w:val="top"/>
          </w:tcPr>
          <w:p w14:paraId="1423837A">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r>
              <w:rPr>
                <w:rFonts w:hint="eastAsia" w:ascii="Arial"/>
                <w:sz w:val="20"/>
                <w:szCs w:val="20"/>
                <w:lang w:val="en-US" w:eastAsia="zh-CN"/>
              </w:rPr>
              <w:t>详见X-XX页</w:t>
            </w:r>
          </w:p>
        </w:tc>
      </w:tr>
      <w:tr w14:paraId="68669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825" w:type="dxa"/>
            <w:vAlign w:val="center"/>
          </w:tcPr>
          <w:p w14:paraId="5709AE6B">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5</w:t>
            </w:r>
          </w:p>
        </w:tc>
        <w:tc>
          <w:tcPr>
            <w:tcW w:w="1800" w:type="dxa"/>
            <w:gridSpan w:val="3"/>
            <w:vAlign w:val="center"/>
          </w:tcPr>
          <w:p w14:paraId="021FD4F5">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pacing w:val="7"/>
                <w:sz w:val="20"/>
                <w:szCs w:val="20"/>
              </w:rPr>
              <w:t>供应商书面声明</w:t>
            </w:r>
          </w:p>
        </w:tc>
        <w:tc>
          <w:tcPr>
            <w:tcW w:w="5520" w:type="dxa"/>
            <w:vAlign w:val="top"/>
          </w:tcPr>
          <w:p w14:paraId="5296416B">
            <w:pPr>
              <w:pStyle w:val="44"/>
              <w:pageBreakBefore w:val="0"/>
              <w:wordWrap/>
              <w:overflowPunct/>
              <w:topLinePunct w:val="0"/>
              <w:bidi w:val="0"/>
              <w:spacing w:line="400" w:lineRule="exact"/>
              <w:ind w:left="0" w:right="0" w:hanging="5"/>
              <w:rPr>
                <w:sz w:val="20"/>
                <w:szCs w:val="20"/>
              </w:rPr>
            </w:pPr>
            <w:r>
              <w:rPr>
                <w:spacing w:val="6"/>
                <w:sz w:val="20"/>
                <w:szCs w:val="20"/>
              </w:rPr>
              <w:t>供应商未为本项目提供整体设计、规范编制或者项目管理、</w:t>
            </w:r>
            <w:r>
              <w:rPr>
                <w:spacing w:val="14"/>
                <w:sz w:val="20"/>
                <w:szCs w:val="20"/>
              </w:rPr>
              <w:t xml:space="preserve"> </w:t>
            </w:r>
            <w:r>
              <w:rPr>
                <w:spacing w:val="7"/>
                <w:sz w:val="20"/>
                <w:szCs w:val="20"/>
              </w:rPr>
              <w:t>监理、检测等服务的书面声明。</w:t>
            </w:r>
          </w:p>
          <w:p w14:paraId="4E880590">
            <w:pPr>
              <w:pStyle w:val="44"/>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8"/>
                <w:sz w:val="20"/>
                <w:szCs w:val="20"/>
              </w:rPr>
              <w:t>评审依据：</w:t>
            </w:r>
            <w:r>
              <w:rPr>
                <w:b/>
                <w:bCs/>
                <w:spacing w:val="5"/>
                <w:sz w:val="20"/>
                <w:szCs w:val="20"/>
              </w:rPr>
              <w:t>响应文件中所附证明材料原件为准</w:t>
            </w:r>
          </w:p>
        </w:tc>
        <w:tc>
          <w:tcPr>
            <w:tcW w:w="1121" w:type="dxa"/>
            <w:gridSpan w:val="2"/>
            <w:vAlign w:val="top"/>
          </w:tcPr>
          <w:p w14:paraId="6F6B9494">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r>
              <w:rPr>
                <w:rFonts w:hint="eastAsia" w:ascii="Arial"/>
                <w:sz w:val="20"/>
                <w:szCs w:val="20"/>
                <w:lang w:val="en-US" w:eastAsia="zh-CN"/>
              </w:rPr>
              <w:t>详见X-XX页</w:t>
            </w:r>
          </w:p>
        </w:tc>
      </w:tr>
      <w:tr w14:paraId="66B4F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825" w:type="dxa"/>
            <w:vAlign w:val="center"/>
          </w:tcPr>
          <w:p w14:paraId="54A75825">
            <w:pPr>
              <w:pStyle w:val="44"/>
              <w:pageBreakBefore w:val="0"/>
              <w:wordWrap/>
              <w:overflowPunct/>
              <w:topLinePunct w:val="0"/>
              <w:bidi w:val="0"/>
              <w:spacing w:line="400" w:lineRule="exact"/>
              <w:ind w:left="0" w:right="0"/>
              <w:jc w:val="center"/>
              <w:rPr>
                <w:rFonts w:ascii="宋体" w:hAnsi="宋体" w:eastAsia="宋体" w:cs="宋体"/>
                <w:kern w:val="2"/>
                <w:sz w:val="20"/>
                <w:szCs w:val="20"/>
                <w:lang w:val="en-US" w:eastAsia="en-US" w:bidi="ar-SA"/>
              </w:rPr>
            </w:pPr>
            <w:r>
              <w:rPr>
                <w:sz w:val="20"/>
                <w:szCs w:val="20"/>
              </w:rPr>
              <w:t>6</w:t>
            </w:r>
          </w:p>
        </w:tc>
        <w:tc>
          <w:tcPr>
            <w:tcW w:w="1800" w:type="dxa"/>
            <w:gridSpan w:val="3"/>
            <w:vAlign w:val="center"/>
          </w:tcPr>
          <w:p w14:paraId="2216412D">
            <w:pPr>
              <w:pStyle w:val="44"/>
              <w:pageBreakBefore w:val="0"/>
              <w:wordWrap/>
              <w:overflowPunct/>
              <w:topLinePunct w:val="0"/>
              <w:bidi w:val="0"/>
              <w:spacing w:line="400" w:lineRule="exact"/>
              <w:ind w:left="0" w:leftChars="0" w:right="0" w:rightChars="0" w:hanging="107" w:firstLineChars="0"/>
              <w:jc w:val="center"/>
              <w:rPr>
                <w:rFonts w:ascii="宋体" w:hAnsi="宋体" w:eastAsia="宋体" w:cs="宋体"/>
                <w:kern w:val="2"/>
                <w:sz w:val="20"/>
                <w:szCs w:val="20"/>
                <w:lang w:val="en-US" w:eastAsia="en-US" w:bidi="ar-SA"/>
              </w:rPr>
            </w:pPr>
            <w:r>
              <w:rPr>
                <w:spacing w:val="7"/>
                <w:sz w:val="20"/>
                <w:szCs w:val="20"/>
              </w:rPr>
              <w:t>供应商提供与</w:t>
            </w:r>
            <w:r>
              <w:rPr>
                <w:spacing w:val="6"/>
                <w:sz w:val="20"/>
                <w:szCs w:val="20"/>
              </w:rPr>
              <w:t>谈判的承诺函</w:t>
            </w:r>
          </w:p>
        </w:tc>
        <w:tc>
          <w:tcPr>
            <w:tcW w:w="5520" w:type="dxa"/>
            <w:vAlign w:val="top"/>
          </w:tcPr>
          <w:p w14:paraId="3A33DC70">
            <w:pPr>
              <w:pStyle w:val="44"/>
              <w:pageBreakBefore w:val="0"/>
              <w:wordWrap/>
              <w:overflowPunct/>
              <w:topLinePunct w:val="0"/>
              <w:bidi w:val="0"/>
              <w:spacing w:line="400" w:lineRule="exact"/>
              <w:ind w:left="0" w:right="0"/>
              <w:rPr>
                <w:sz w:val="20"/>
                <w:szCs w:val="20"/>
              </w:rPr>
            </w:pPr>
            <w:r>
              <w:rPr>
                <w:spacing w:val="6"/>
                <w:sz w:val="20"/>
                <w:szCs w:val="20"/>
              </w:rPr>
              <w:t>符合谈判文件要求。</w:t>
            </w:r>
          </w:p>
          <w:p w14:paraId="24EB30E9">
            <w:pPr>
              <w:pStyle w:val="44"/>
              <w:pageBreakBefore w:val="0"/>
              <w:wordWrap/>
              <w:overflowPunct/>
              <w:topLinePunct w:val="0"/>
              <w:bidi w:val="0"/>
              <w:spacing w:line="400" w:lineRule="exact"/>
              <w:ind w:left="0" w:leftChars="0" w:right="0"/>
              <w:rPr>
                <w:rFonts w:ascii="宋体" w:hAnsi="宋体" w:eastAsia="宋体" w:cs="宋体"/>
                <w:kern w:val="2"/>
                <w:sz w:val="20"/>
                <w:szCs w:val="20"/>
                <w:lang w:val="en-US" w:eastAsia="en-US" w:bidi="ar-SA"/>
              </w:rPr>
            </w:pPr>
            <w:r>
              <w:rPr>
                <w:b/>
                <w:bCs/>
                <w:spacing w:val="7"/>
                <w:sz w:val="20"/>
                <w:szCs w:val="20"/>
              </w:rPr>
              <w:t>评审依据：响应文件中所附证明材料原件为准</w:t>
            </w:r>
          </w:p>
        </w:tc>
        <w:tc>
          <w:tcPr>
            <w:tcW w:w="1121" w:type="dxa"/>
            <w:gridSpan w:val="2"/>
            <w:vAlign w:val="top"/>
          </w:tcPr>
          <w:p w14:paraId="7CB727E8">
            <w:pPr>
              <w:keepNext/>
              <w:keepLines w:val="0"/>
              <w:pageBreakBefore w:val="0"/>
              <w:widowControl w:val="0"/>
              <w:kinsoku w:val="0"/>
              <w:wordWrap/>
              <w:overflowPunct/>
              <w:topLinePunct w:val="0"/>
              <w:autoSpaceDE w:val="0"/>
              <w:autoSpaceDN w:val="0"/>
              <w:bidi w:val="0"/>
              <w:adjustRightInd w:val="0"/>
              <w:snapToGrid w:val="0"/>
              <w:spacing w:line="400" w:lineRule="exact"/>
              <w:ind w:left="0" w:right="0"/>
              <w:textAlignment w:val="baseline"/>
              <w:rPr>
                <w:rFonts w:ascii="Arial"/>
                <w:sz w:val="20"/>
                <w:szCs w:val="20"/>
              </w:rPr>
            </w:pPr>
            <w:r>
              <w:rPr>
                <w:rFonts w:hint="eastAsia" w:ascii="Arial"/>
                <w:sz w:val="20"/>
                <w:szCs w:val="20"/>
                <w:lang w:val="en-US" w:eastAsia="zh-CN"/>
              </w:rPr>
              <w:t>详见X-XX页</w:t>
            </w:r>
          </w:p>
        </w:tc>
      </w:tr>
    </w:tbl>
    <w:p w14:paraId="7AF4CA72">
      <w:pPr>
        <w:keepNext w:val="0"/>
        <w:keepLines w:val="0"/>
        <w:pageBreakBefore w:val="0"/>
        <w:widowControl/>
        <w:kinsoku/>
        <w:wordWrap/>
        <w:overflowPunct/>
        <w:topLinePunct w:val="0"/>
        <w:autoSpaceDE/>
        <w:autoSpaceDN/>
        <w:bidi w:val="0"/>
        <w:adjustRightInd/>
        <w:snapToGrid/>
        <w:spacing w:line="240" w:lineRule="auto"/>
        <w:textAlignment w:val="auto"/>
        <w:rPr>
          <w:rFonts w:ascii="Arial"/>
          <w:sz w:val="2"/>
        </w:rPr>
      </w:pPr>
    </w:p>
    <w:p w14:paraId="3B9C2C78">
      <w:pPr>
        <w:bidi w:val="0"/>
        <w:rPr>
          <w:rFonts w:ascii="Times New Roman" w:hAnsi="Times New Roman" w:eastAsia="宋体" w:cs="Times New Roman"/>
          <w:kern w:val="2"/>
          <w:sz w:val="21"/>
          <w:szCs w:val="24"/>
          <w:lang w:val="en-US" w:eastAsia="zh-CN" w:bidi="ar-SA"/>
        </w:rPr>
      </w:pPr>
    </w:p>
    <w:p w14:paraId="0A32761A">
      <w:pPr>
        <w:spacing w:before="236" w:line="229" w:lineRule="auto"/>
        <w:ind w:left="3609"/>
        <w:rPr>
          <w:rFonts w:hint="eastAsia"/>
          <w:lang w:val="en-US" w:eastAsia="zh-CN"/>
        </w:rPr>
      </w:pPr>
    </w:p>
    <w:p w14:paraId="74DFDAFA">
      <w:pPr>
        <w:spacing w:before="236" w:line="229" w:lineRule="auto"/>
        <w:ind w:left="3609"/>
        <w:rPr>
          <w:rFonts w:hint="eastAsia"/>
          <w:lang w:val="en-US" w:eastAsia="zh-CN"/>
        </w:rPr>
      </w:pPr>
    </w:p>
    <w:p w14:paraId="2D262095">
      <w:pPr>
        <w:spacing w:before="236" w:line="229" w:lineRule="auto"/>
        <w:ind w:left="3609"/>
        <w:rPr>
          <w:rFonts w:hint="eastAsia"/>
          <w:lang w:val="en-US" w:eastAsia="zh-CN"/>
        </w:rPr>
      </w:pPr>
    </w:p>
    <w:p w14:paraId="1A90F2DD">
      <w:pPr>
        <w:spacing w:before="209" w:line="222" w:lineRule="auto"/>
        <w:ind w:left="3844"/>
        <w:rPr>
          <w:rFonts w:ascii="仿宋" w:hAnsi="仿宋" w:eastAsia="仿宋" w:cs="仿宋"/>
          <w:b/>
          <w:bCs/>
          <w:spacing w:val="-6"/>
          <w:sz w:val="24"/>
          <w:szCs w:val="24"/>
        </w:rPr>
      </w:pPr>
      <w:r>
        <w:rPr>
          <w:rFonts w:ascii="仿宋" w:hAnsi="仿宋" w:eastAsia="仿宋" w:cs="仿宋"/>
          <w:b/>
          <w:bCs/>
          <w:spacing w:val="-6"/>
          <w:sz w:val="24"/>
          <w:szCs w:val="24"/>
        </w:rPr>
        <w:t>符合性审查评审标准</w:t>
      </w:r>
    </w:p>
    <w:p w14:paraId="17CB493E">
      <w:pPr>
        <w:spacing w:line="27" w:lineRule="exact"/>
      </w:pPr>
    </w:p>
    <w:tbl>
      <w:tblPr>
        <w:tblStyle w:val="45"/>
        <w:tblW w:w="92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792"/>
        <w:gridCol w:w="5450"/>
        <w:gridCol w:w="1228"/>
      </w:tblGrid>
      <w:tr w14:paraId="2BB74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28" w:type="dxa"/>
            <w:shd w:val="clear" w:color="auto" w:fill="D9D9D9"/>
            <w:vAlign w:val="top"/>
          </w:tcPr>
          <w:p w14:paraId="27B835E0">
            <w:pPr>
              <w:pStyle w:val="44"/>
              <w:spacing w:before="135" w:line="231" w:lineRule="auto"/>
              <w:ind w:left="213"/>
            </w:pPr>
            <w:r>
              <w:rPr>
                <w:b/>
                <w:bCs/>
                <w:spacing w:val="1"/>
              </w:rPr>
              <w:t>序号</w:t>
            </w:r>
          </w:p>
        </w:tc>
        <w:tc>
          <w:tcPr>
            <w:tcW w:w="1792" w:type="dxa"/>
            <w:shd w:val="clear" w:color="auto" w:fill="D9D9D9"/>
            <w:vAlign w:val="top"/>
          </w:tcPr>
          <w:p w14:paraId="4387A301">
            <w:pPr>
              <w:pStyle w:val="44"/>
              <w:spacing w:before="134" w:line="229" w:lineRule="auto"/>
              <w:ind w:left="278"/>
            </w:pPr>
            <w:r>
              <w:rPr>
                <w:b/>
                <w:bCs/>
                <w:spacing w:val="5"/>
              </w:rPr>
              <w:t>符合性审查项</w:t>
            </w:r>
          </w:p>
        </w:tc>
        <w:tc>
          <w:tcPr>
            <w:tcW w:w="5450" w:type="dxa"/>
            <w:shd w:val="clear" w:color="auto" w:fill="D9D9D9"/>
            <w:vAlign w:val="top"/>
          </w:tcPr>
          <w:p w14:paraId="4B03212A">
            <w:pPr>
              <w:pStyle w:val="44"/>
              <w:spacing w:before="135" w:line="231" w:lineRule="auto"/>
              <w:ind w:left="2333"/>
            </w:pPr>
            <w:r>
              <w:rPr>
                <w:b/>
                <w:bCs/>
              </w:rPr>
              <w:t>审查标准</w:t>
            </w:r>
          </w:p>
        </w:tc>
        <w:tc>
          <w:tcPr>
            <w:tcW w:w="1228" w:type="dxa"/>
            <w:shd w:val="clear" w:color="auto" w:fill="D9D9D9"/>
            <w:vAlign w:val="top"/>
          </w:tcPr>
          <w:p w14:paraId="05EA94DE">
            <w:pPr>
              <w:pStyle w:val="44"/>
              <w:spacing w:before="135" w:line="233" w:lineRule="auto"/>
              <w:rPr>
                <w:rFonts w:hint="default" w:eastAsia="宋体"/>
                <w:lang w:val="en-US" w:eastAsia="zh-CN"/>
              </w:rPr>
            </w:pPr>
            <w:r>
              <w:rPr>
                <w:rFonts w:hint="eastAsia"/>
                <w:lang w:val="en-US" w:eastAsia="zh-CN"/>
              </w:rPr>
              <w:t>符合/不符合</w:t>
            </w:r>
          </w:p>
        </w:tc>
      </w:tr>
      <w:tr w14:paraId="4B9A1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8" w:type="dxa"/>
            <w:vAlign w:val="top"/>
          </w:tcPr>
          <w:p w14:paraId="34F25C6A">
            <w:pPr>
              <w:pStyle w:val="44"/>
              <w:spacing w:before="165" w:line="187" w:lineRule="auto"/>
              <w:ind w:left="380"/>
            </w:pPr>
            <w:r>
              <w:t>1</w:t>
            </w:r>
          </w:p>
        </w:tc>
        <w:tc>
          <w:tcPr>
            <w:tcW w:w="1792" w:type="dxa"/>
            <w:vAlign w:val="top"/>
          </w:tcPr>
          <w:p w14:paraId="21AB92A5">
            <w:pPr>
              <w:pStyle w:val="44"/>
              <w:spacing w:before="130" w:line="229" w:lineRule="auto"/>
              <w:ind w:left="382"/>
            </w:pPr>
            <w:r>
              <w:rPr>
                <w:spacing w:val="6"/>
              </w:rPr>
              <w:t>供应商名称</w:t>
            </w:r>
          </w:p>
        </w:tc>
        <w:tc>
          <w:tcPr>
            <w:tcW w:w="5450" w:type="dxa"/>
            <w:vAlign w:val="top"/>
          </w:tcPr>
          <w:p w14:paraId="076E5F3B">
            <w:pPr>
              <w:pStyle w:val="44"/>
              <w:spacing w:before="130" w:line="229" w:lineRule="auto"/>
              <w:ind w:left="119"/>
            </w:pPr>
            <w:r>
              <w:rPr>
                <w:spacing w:val="9"/>
              </w:rPr>
              <w:t>供应商名称与营业执照等证明文件一致</w:t>
            </w:r>
          </w:p>
        </w:tc>
        <w:tc>
          <w:tcPr>
            <w:tcW w:w="1228" w:type="dxa"/>
            <w:vAlign w:val="top"/>
          </w:tcPr>
          <w:p w14:paraId="5A21D158">
            <w:pPr>
              <w:rPr>
                <w:rFonts w:ascii="Arial"/>
                <w:sz w:val="21"/>
              </w:rPr>
            </w:pPr>
          </w:p>
        </w:tc>
      </w:tr>
      <w:tr w14:paraId="32DEB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2C2CB42A">
            <w:pPr>
              <w:pStyle w:val="44"/>
              <w:spacing w:before="252" w:line="186" w:lineRule="auto"/>
              <w:ind w:left="367"/>
            </w:pPr>
            <w:r>
              <w:t>2</w:t>
            </w:r>
          </w:p>
        </w:tc>
        <w:tc>
          <w:tcPr>
            <w:tcW w:w="1792" w:type="dxa"/>
            <w:vAlign w:val="top"/>
          </w:tcPr>
          <w:p w14:paraId="55AFAFD6">
            <w:pPr>
              <w:pStyle w:val="44"/>
              <w:spacing w:before="33" w:line="321" w:lineRule="auto"/>
              <w:ind w:left="700" w:right="41" w:hanging="576"/>
            </w:pPr>
            <w:r>
              <w:rPr>
                <w:spacing w:val="2"/>
              </w:rPr>
              <w:t>响应文件的签署、</w:t>
            </w:r>
            <w:r>
              <w:rPr>
                <w:spacing w:val="4"/>
              </w:rPr>
              <w:t xml:space="preserve"> </w:t>
            </w:r>
            <w:r>
              <w:rPr>
                <w:spacing w:val="-1"/>
              </w:rPr>
              <w:t>盖章</w:t>
            </w:r>
          </w:p>
        </w:tc>
        <w:tc>
          <w:tcPr>
            <w:tcW w:w="5450" w:type="dxa"/>
            <w:vAlign w:val="top"/>
          </w:tcPr>
          <w:p w14:paraId="1C045F98">
            <w:pPr>
              <w:pStyle w:val="44"/>
              <w:spacing w:before="216" w:line="231" w:lineRule="auto"/>
              <w:ind w:left="124"/>
            </w:pPr>
            <w:r>
              <w:rPr>
                <w:spacing w:val="8"/>
              </w:rPr>
              <w:t>响应文件按谈判文件的要求签字、盖章</w:t>
            </w:r>
          </w:p>
        </w:tc>
        <w:tc>
          <w:tcPr>
            <w:tcW w:w="1228" w:type="dxa"/>
            <w:vAlign w:val="top"/>
          </w:tcPr>
          <w:p w14:paraId="661151DE">
            <w:pPr>
              <w:rPr>
                <w:rFonts w:ascii="Arial"/>
                <w:sz w:val="21"/>
              </w:rPr>
            </w:pPr>
          </w:p>
        </w:tc>
      </w:tr>
      <w:tr w14:paraId="38EB6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828" w:type="dxa"/>
            <w:vAlign w:val="top"/>
          </w:tcPr>
          <w:p w14:paraId="661900FD">
            <w:pPr>
              <w:pStyle w:val="44"/>
              <w:spacing w:before="252" w:line="186" w:lineRule="auto"/>
              <w:ind w:left="369"/>
            </w:pPr>
            <w:r>
              <w:t>3</w:t>
            </w:r>
          </w:p>
        </w:tc>
        <w:tc>
          <w:tcPr>
            <w:tcW w:w="1792" w:type="dxa"/>
            <w:vAlign w:val="top"/>
          </w:tcPr>
          <w:p w14:paraId="4B774FD8">
            <w:pPr>
              <w:pStyle w:val="44"/>
              <w:spacing w:before="216" w:line="231" w:lineRule="auto"/>
              <w:ind w:left="282"/>
            </w:pPr>
            <w:r>
              <w:rPr>
                <w:spacing w:val="6"/>
              </w:rPr>
              <w:t>响应文件份数</w:t>
            </w:r>
          </w:p>
        </w:tc>
        <w:tc>
          <w:tcPr>
            <w:tcW w:w="5450" w:type="dxa"/>
            <w:vAlign w:val="top"/>
          </w:tcPr>
          <w:p w14:paraId="1FFCAAD3">
            <w:pPr>
              <w:pStyle w:val="44"/>
              <w:spacing w:before="34" w:line="321" w:lineRule="auto"/>
              <w:ind w:left="118" w:right="103"/>
            </w:pPr>
            <w:r>
              <w:rPr>
                <w:spacing w:val="6"/>
              </w:rPr>
              <w:t>应符合“供应商须知前附表</w:t>
            </w:r>
            <w:r>
              <w:rPr>
                <w:spacing w:val="-70"/>
              </w:rPr>
              <w:t xml:space="preserve"> </w:t>
            </w:r>
            <w:r>
              <w:rPr>
                <w:spacing w:val="6"/>
              </w:rPr>
              <w:t>”规定的正本、副本、</w:t>
            </w:r>
            <w:r>
              <w:rPr>
                <w:spacing w:val="-58"/>
              </w:rPr>
              <w:t xml:space="preserve"> </w:t>
            </w:r>
            <w:r>
              <w:rPr>
                <w:spacing w:val="6"/>
              </w:rPr>
              <w:t>电子文</w:t>
            </w:r>
            <w:r>
              <w:t xml:space="preserve"> </w:t>
            </w:r>
            <w:r>
              <w:rPr>
                <w:spacing w:val="5"/>
              </w:rPr>
              <w:t>件数量</w:t>
            </w:r>
          </w:p>
        </w:tc>
        <w:tc>
          <w:tcPr>
            <w:tcW w:w="1228" w:type="dxa"/>
            <w:vAlign w:val="top"/>
          </w:tcPr>
          <w:p w14:paraId="0AEABC4B">
            <w:pPr>
              <w:rPr>
                <w:rFonts w:ascii="Arial"/>
                <w:sz w:val="21"/>
              </w:rPr>
            </w:pPr>
          </w:p>
        </w:tc>
      </w:tr>
      <w:tr w14:paraId="35858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828" w:type="dxa"/>
            <w:vAlign w:val="top"/>
          </w:tcPr>
          <w:p w14:paraId="2C77F1C7">
            <w:pPr>
              <w:pStyle w:val="44"/>
              <w:spacing w:before="255" w:line="184" w:lineRule="auto"/>
              <w:ind w:left="369"/>
            </w:pPr>
            <w:r>
              <w:t>5</w:t>
            </w:r>
          </w:p>
        </w:tc>
        <w:tc>
          <w:tcPr>
            <w:tcW w:w="1792" w:type="dxa"/>
            <w:vAlign w:val="top"/>
          </w:tcPr>
          <w:p w14:paraId="0C346B56">
            <w:pPr>
              <w:pStyle w:val="44"/>
              <w:spacing w:before="35" w:line="320" w:lineRule="auto"/>
              <w:ind w:left="596" w:right="161" w:hanging="426"/>
            </w:pPr>
            <w:r>
              <w:rPr>
                <w:spacing w:val="7"/>
              </w:rPr>
              <w:t>报价不得超过最</w:t>
            </w:r>
            <w:r>
              <w:rPr>
                <w:spacing w:val="2"/>
              </w:rPr>
              <w:t>高限价</w:t>
            </w:r>
          </w:p>
        </w:tc>
        <w:tc>
          <w:tcPr>
            <w:tcW w:w="5450" w:type="dxa"/>
            <w:vAlign w:val="top"/>
          </w:tcPr>
          <w:p w14:paraId="4CB98C17">
            <w:pPr>
              <w:pStyle w:val="44"/>
              <w:spacing w:before="217" w:line="230" w:lineRule="auto"/>
              <w:ind w:left="118"/>
            </w:pPr>
            <w:r>
              <w:rPr>
                <w:spacing w:val="9"/>
              </w:rPr>
              <w:t>报价不超过谈判文件规定的采购预算或最高限价</w:t>
            </w:r>
          </w:p>
        </w:tc>
        <w:tc>
          <w:tcPr>
            <w:tcW w:w="1228" w:type="dxa"/>
            <w:vAlign w:val="top"/>
          </w:tcPr>
          <w:p w14:paraId="24C66A88">
            <w:pPr>
              <w:rPr>
                <w:rFonts w:ascii="Arial"/>
                <w:sz w:val="21"/>
              </w:rPr>
            </w:pPr>
          </w:p>
        </w:tc>
      </w:tr>
      <w:tr w14:paraId="0EB45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8" w:type="dxa"/>
            <w:vAlign w:val="top"/>
          </w:tcPr>
          <w:p w14:paraId="0AD8E5FE">
            <w:pPr>
              <w:pStyle w:val="44"/>
              <w:spacing w:before="171" w:line="186" w:lineRule="auto"/>
              <w:ind w:left="366"/>
            </w:pPr>
            <w:r>
              <w:t>6</w:t>
            </w:r>
          </w:p>
        </w:tc>
        <w:tc>
          <w:tcPr>
            <w:tcW w:w="1792" w:type="dxa"/>
            <w:vAlign w:val="top"/>
          </w:tcPr>
          <w:p w14:paraId="1C8FED98">
            <w:pPr>
              <w:pStyle w:val="44"/>
              <w:spacing w:before="135" w:line="231" w:lineRule="auto"/>
              <w:ind w:left="589"/>
            </w:pPr>
            <w:r>
              <w:rPr>
                <w:spacing w:val="5"/>
              </w:rPr>
              <w:t>服务期</w:t>
            </w:r>
          </w:p>
        </w:tc>
        <w:tc>
          <w:tcPr>
            <w:tcW w:w="5450" w:type="dxa"/>
            <w:vAlign w:val="top"/>
          </w:tcPr>
          <w:p w14:paraId="298C50DD">
            <w:pPr>
              <w:pStyle w:val="44"/>
              <w:spacing w:before="135" w:line="231" w:lineRule="auto"/>
              <w:ind w:left="118"/>
            </w:pPr>
            <w:r>
              <w:rPr>
                <w:spacing w:val="8"/>
              </w:rPr>
              <w:t>应满足谈判文件中要求的服务期</w:t>
            </w:r>
          </w:p>
        </w:tc>
        <w:tc>
          <w:tcPr>
            <w:tcW w:w="1228" w:type="dxa"/>
            <w:vAlign w:val="top"/>
          </w:tcPr>
          <w:p w14:paraId="64BD51F3">
            <w:pPr>
              <w:rPr>
                <w:rFonts w:ascii="Arial"/>
                <w:sz w:val="21"/>
              </w:rPr>
            </w:pPr>
          </w:p>
        </w:tc>
      </w:tr>
      <w:tr w14:paraId="49C5B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38DF6BDD">
            <w:pPr>
              <w:pStyle w:val="44"/>
              <w:spacing w:before="135" w:line="231" w:lineRule="auto"/>
              <w:ind w:left="118"/>
              <w:jc w:val="center"/>
              <w:rPr>
                <w:spacing w:val="8"/>
                <w:lang w:val="en-US" w:eastAsia="en-US"/>
              </w:rPr>
            </w:pPr>
            <w:r>
              <w:rPr>
                <w:spacing w:val="8"/>
              </w:rPr>
              <w:t>8</w:t>
            </w:r>
          </w:p>
        </w:tc>
        <w:tc>
          <w:tcPr>
            <w:tcW w:w="1792" w:type="dxa"/>
            <w:vAlign w:val="top"/>
          </w:tcPr>
          <w:p w14:paraId="2A7CAE96">
            <w:pPr>
              <w:pStyle w:val="44"/>
              <w:spacing w:before="135" w:line="231" w:lineRule="auto"/>
              <w:ind w:left="118"/>
              <w:rPr>
                <w:spacing w:val="8"/>
                <w:lang w:val="en-US" w:eastAsia="en-US"/>
              </w:rPr>
            </w:pPr>
            <w:r>
              <w:rPr>
                <w:spacing w:val="8"/>
              </w:rPr>
              <w:t>对谈判文件响应 程度</w:t>
            </w:r>
          </w:p>
        </w:tc>
        <w:tc>
          <w:tcPr>
            <w:tcW w:w="5450" w:type="dxa"/>
            <w:vAlign w:val="top"/>
          </w:tcPr>
          <w:p w14:paraId="603533E5">
            <w:pPr>
              <w:pStyle w:val="44"/>
              <w:spacing w:before="135" w:line="231" w:lineRule="auto"/>
              <w:ind w:left="118"/>
              <w:rPr>
                <w:spacing w:val="8"/>
                <w:lang w:val="en-US" w:eastAsia="en-US"/>
              </w:rPr>
            </w:pPr>
            <w:r>
              <w:rPr>
                <w:spacing w:val="8"/>
              </w:rPr>
              <w:t>要求实质性条款全部响应，不能有采购人不能接受的附加 条件</w:t>
            </w:r>
          </w:p>
        </w:tc>
        <w:tc>
          <w:tcPr>
            <w:tcW w:w="1228" w:type="dxa"/>
            <w:vAlign w:val="top"/>
          </w:tcPr>
          <w:p w14:paraId="6D52503A">
            <w:pPr>
              <w:pStyle w:val="44"/>
              <w:spacing w:before="135" w:line="231" w:lineRule="auto"/>
              <w:ind w:left="118"/>
              <w:rPr>
                <w:spacing w:val="8"/>
              </w:rPr>
            </w:pPr>
          </w:p>
        </w:tc>
      </w:tr>
      <w:tr w14:paraId="32100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002E2435">
            <w:pPr>
              <w:pStyle w:val="44"/>
              <w:spacing w:before="135" w:line="231" w:lineRule="auto"/>
              <w:ind w:left="118"/>
              <w:jc w:val="center"/>
              <w:rPr>
                <w:spacing w:val="8"/>
                <w:lang w:val="en-US" w:eastAsia="en-US"/>
              </w:rPr>
            </w:pPr>
            <w:r>
              <w:rPr>
                <w:spacing w:val="8"/>
              </w:rPr>
              <w:t>9</w:t>
            </w:r>
          </w:p>
        </w:tc>
        <w:tc>
          <w:tcPr>
            <w:tcW w:w="1792" w:type="dxa"/>
            <w:vAlign w:val="top"/>
          </w:tcPr>
          <w:p w14:paraId="21B8D51D">
            <w:pPr>
              <w:pStyle w:val="44"/>
              <w:spacing w:before="135" w:line="231" w:lineRule="auto"/>
              <w:ind w:left="118"/>
              <w:rPr>
                <w:spacing w:val="8"/>
                <w:lang w:val="en-US" w:eastAsia="en-US"/>
              </w:rPr>
            </w:pPr>
            <w:r>
              <w:rPr>
                <w:spacing w:val="8"/>
              </w:rPr>
              <w:t>合同条款偏离表</w:t>
            </w:r>
          </w:p>
        </w:tc>
        <w:tc>
          <w:tcPr>
            <w:tcW w:w="5450" w:type="dxa"/>
            <w:vAlign w:val="top"/>
          </w:tcPr>
          <w:p w14:paraId="7618CE32">
            <w:pPr>
              <w:pStyle w:val="44"/>
              <w:spacing w:before="135" w:line="231" w:lineRule="auto"/>
              <w:ind w:left="118"/>
              <w:rPr>
                <w:spacing w:val="8"/>
                <w:lang w:val="en-US" w:eastAsia="en-US"/>
              </w:rPr>
            </w:pPr>
            <w:r>
              <w:rPr>
                <w:spacing w:val="8"/>
              </w:rPr>
              <w:t>完全理解并接受谈判文件合同基本条款要求的描述</w:t>
            </w:r>
          </w:p>
        </w:tc>
        <w:tc>
          <w:tcPr>
            <w:tcW w:w="1228" w:type="dxa"/>
            <w:vAlign w:val="top"/>
          </w:tcPr>
          <w:p w14:paraId="264B9BDB">
            <w:pPr>
              <w:pStyle w:val="44"/>
              <w:spacing w:before="135" w:line="231" w:lineRule="auto"/>
              <w:ind w:left="118"/>
              <w:rPr>
                <w:spacing w:val="8"/>
              </w:rPr>
            </w:pPr>
          </w:p>
        </w:tc>
      </w:tr>
      <w:tr w14:paraId="4BBAB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28" w:type="dxa"/>
            <w:vAlign w:val="top"/>
          </w:tcPr>
          <w:p w14:paraId="3352F8C4">
            <w:pPr>
              <w:pStyle w:val="44"/>
              <w:spacing w:before="135" w:line="231" w:lineRule="auto"/>
              <w:ind w:left="118"/>
              <w:jc w:val="center"/>
              <w:rPr>
                <w:spacing w:val="8"/>
              </w:rPr>
            </w:pPr>
          </w:p>
          <w:p w14:paraId="541B8799">
            <w:pPr>
              <w:pStyle w:val="44"/>
              <w:spacing w:before="135" w:line="231" w:lineRule="auto"/>
              <w:ind w:left="118"/>
              <w:jc w:val="center"/>
              <w:rPr>
                <w:spacing w:val="8"/>
                <w:lang w:val="en-US" w:eastAsia="en-US"/>
              </w:rPr>
            </w:pPr>
            <w:r>
              <w:rPr>
                <w:spacing w:val="8"/>
              </w:rPr>
              <w:t>10</w:t>
            </w:r>
          </w:p>
        </w:tc>
        <w:tc>
          <w:tcPr>
            <w:tcW w:w="1792" w:type="dxa"/>
            <w:vAlign w:val="top"/>
          </w:tcPr>
          <w:p w14:paraId="116934EE">
            <w:pPr>
              <w:pStyle w:val="44"/>
              <w:spacing w:before="135" w:line="231" w:lineRule="auto"/>
              <w:ind w:left="118"/>
              <w:rPr>
                <w:spacing w:val="8"/>
                <w:lang w:val="en-US" w:eastAsia="en-US"/>
              </w:rPr>
            </w:pPr>
            <w:r>
              <w:rPr>
                <w:spacing w:val="8"/>
              </w:rPr>
              <w:t>无其他谈判文件 或法规明确规定 响应无效的事项</w:t>
            </w:r>
          </w:p>
        </w:tc>
        <w:tc>
          <w:tcPr>
            <w:tcW w:w="5450" w:type="dxa"/>
            <w:vAlign w:val="top"/>
          </w:tcPr>
          <w:p w14:paraId="73992718">
            <w:pPr>
              <w:pStyle w:val="44"/>
              <w:spacing w:before="135" w:line="231" w:lineRule="auto"/>
              <w:ind w:left="118"/>
              <w:rPr>
                <w:spacing w:val="8"/>
              </w:rPr>
            </w:pPr>
          </w:p>
          <w:p w14:paraId="0D935348">
            <w:pPr>
              <w:pStyle w:val="44"/>
              <w:spacing w:before="135" w:line="231" w:lineRule="auto"/>
              <w:ind w:left="118"/>
              <w:rPr>
                <w:spacing w:val="8"/>
                <w:lang w:val="en-US" w:eastAsia="en-US"/>
              </w:rPr>
            </w:pPr>
            <w:r>
              <w:rPr>
                <w:spacing w:val="8"/>
              </w:rPr>
              <w:t>没有不符合谈判文件规定的被视为无效响应的其他条款</w:t>
            </w:r>
          </w:p>
        </w:tc>
        <w:tc>
          <w:tcPr>
            <w:tcW w:w="1228" w:type="dxa"/>
            <w:vAlign w:val="top"/>
          </w:tcPr>
          <w:p w14:paraId="2AA4111F">
            <w:pPr>
              <w:pStyle w:val="44"/>
              <w:spacing w:before="135" w:line="231" w:lineRule="auto"/>
              <w:ind w:left="118"/>
              <w:rPr>
                <w:spacing w:val="8"/>
              </w:rPr>
            </w:pPr>
          </w:p>
        </w:tc>
      </w:tr>
    </w:tbl>
    <w:p w14:paraId="2EC1B7F3">
      <w:pPr>
        <w:numPr>
          <w:ilvl w:val="0"/>
          <w:numId w:val="0"/>
        </w:numPr>
        <w:spacing w:before="101" w:line="228" w:lineRule="auto"/>
        <w:rPr>
          <w:rFonts w:ascii="仿宋" w:hAnsi="仿宋" w:eastAsia="仿宋" w:cs="仿宋"/>
          <w:b/>
          <w:bCs/>
          <w:spacing w:val="5"/>
          <w:sz w:val="31"/>
          <w:szCs w:val="31"/>
        </w:rPr>
      </w:pPr>
    </w:p>
    <w:p w14:paraId="701D17A1">
      <w:pPr>
        <w:numPr>
          <w:ilvl w:val="0"/>
          <w:numId w:val="0"/>
        </w:numPr>
        <w:spacing w:before="101" w:line="228" w:lineRule="auto"/>
        <w:rPr>
          <w:rFonts w:ascii="仿宋" w:hAnsi="仿宋" w:eastAsia="仿宋" w:cs="仿宋"/>
          <w:b/>
          <w:bCs/>
          <w:spacing w:val="5"/>
          <w:sz w:val="31"/>
          <w:szCs w:val="31"/>
        </w:rPr>
      </w:pPr>
    </w:p>
    <w:bookmarkEnd w:id="22"/>
    <w:bookmarkEnd w:id="23"/>
    <w:p w14:paraId="194A480B">
      <w:pPr>
        <w:pStyle w:val="4"/>
        <w:pageBreakBefore/>
        <w:adjustRightInd w:val="0"/>
        <w:spacing w:after="60" w:line="360" w:lineRule="auto"/>
        <w:ind w:left="3012" w:hanging="3012" w:hangingChars="1250"/>
        <w:jc w:val="center"/>
        <w:textAlignment w:val="baseline"/>
        <w:rPr>
          <w:rFonts w:ascii="宋体" w:hAnsi="宋体" w:eastAsia="宋体"/>
          <w:sz w:val="24"/>
          <w:szCs w:val="20"/>
        </w:rPr>
      </w:pPr>
      <w:bookmarkStart w:id="24" w:name="_Toc24428"/>
      <w:r>
        <w:rPr>
          <w:rFonts w:hint="eastAsia" w:ascii="宋体" w:hAnsi="宋体" w:eastAsia="宋体"/>
          <w:sz w:val="24"/>
          <w:szCs w:val="20"/>
        </w:rPr>
        <w:t>法定代表人(或负责人)资格证明书</w:t>
      </w:r>
      <w:bookmarkEnd w:id="24"/>
    </w:p>
    <w:p w14:paraId="5C2452B9">
      <w:pPr>
        <w:spacing w:afterLines="0" w:line="360" w:lineRule="auto"/>
        <w:ind w:left="140"/>
        <w:jc w:val="center"/>
        <w:rPr>
          <w:rFonts w:cs="Arial"/>
          <w:b/>
          <w:sz w:val="30"/>
          <w:szCs w:val="30"/>
        </w:rPr>
      </w:pPr>
    </w:p>
    <w:p w14:paraId="6E45E998">
      <w:pPr>
        <w:spacing w:afterLines="0" w:line="360" w:lineRule="auto"/>
        <w:ind w:left="140"/>
        <w:jc w:val="center"/>
        <w:rPr>
          <w:rFonts w:cs="Arial"/>
          <w:b/>
          <w:sz w:val="24"/>
        </w:rPr>
      </w:pPr>
      <w:r>
        <w:rPr>
          <w:rFonts w:hint="eastAsia" w:cs="Arial"/>
          <w:b/>
          <w:sz w:val="24"/>
        </w:rPr>
        <w:t>法定代表人(或负责人)资格证明书</w:t>
      </w:r>
    </w:p>
    <w:p w14:paraId="18DD8B44">
      <w:pPr>
        <w:pStyle w:val="8"/>
        <w:spacing w:afterLines="0" w:line="360" w:lineRule="auto"/>
        <w:rPr>
          <w:rFonts w:eastAsia="仿宋_GB2312"/>
        </w:rPr>
      </w:pPr>
    </w:p>
    <w:p w14:paraId="7053D81F">
      <w:pPr>
        <w:spacing w:after="60"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1FCEE2DB">
      <w:pPr>
        <w:spacing w:after="60" w:line="360" w:lineRule="auto"/>
        <w:rPr>
          <w:rFonts w:ascii="宋体" w:hAnsi="宋体"/>
          <w:szCs w:val="21"/>
        </w:rPr>
      </w:pPr>
    </w:p>
    <w:p w14:paraId="558C1574">
      <w:pPr>
        <w:spacing w:after="60"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14:paraId="5E60C4FB">
      <w:pPr>
        <w:spacing w:after="60" w:line="360" w:lineRule="auto"/>
        <w:ind w:firstLine="210" w:firstLineChars="100"/>
        <w:rPr>
          <w:rFonts w:ascii="宋体" w:hAnsi="宋体"/>
          <w:szCs w:val="21"/>
        </w:rPr>
      </w:pPr>
      <w:r>
        <w:rPr>
          <w:rFonts w:hint="eastAsia" w:ascii="宋体" w:hAnsi="宋体"/>
          <w:szCs w:val="21"/>
        </w:rPr>
        <w:t>签发日期：           单位：           （盖章）</w:t>
      </w:r>
    </w:p>
    <w:p w14:paraId="777F4AFA">
      <w:pPr>
        <w:spacing w:after="60" w:line="360" w:lineRule="auto"/>
        <w:ind w:firstLine="210" w:firstLineChars="100"/>
        <w:rPr>
          <w:rFonts w:ascii="宋体" w:hAnsi="宋体"/>
          <w:szCs w:val="21"/>
        </w:rPr>
      </w:pPr>
      <w:r>
        <w:rPr>
          <w:rFonts w:hint="eastAsia" w:ascii="宋体" w:hAnsi="宋体"/>
          <w:szCs w:val="21"/>
        </w:rPr>
        <w:t>附：代表人性别：            年龄：           身份证号码：</w:t>
      </w:r>
    </w:p>
    <w:p w14:paraId="489BDBC4">
      <w:pPr>
        <w:spacing w:after="60" w:line="360" w:lineRule="auto"/>
        <w:ind w:firstLine="210" w:firstLineChars="100"/>
        <w:rPr>
          <w:rFonts w:ascii="宋体" w:hAnsi="宋体"/>
          <w:szCs w:val="21"/>
        </w:rPr>
      </w:pPr>
      <w:r>
        <w:rPr>
          <w:rFonts w:hint="eastAsia" w:ascii="宋体" w:hAnsi="宋体"/>
          <w:szCs w:val="21"/>
        </w:rPr>
        <w:t>联系电话：</w:t>
      </w:r>
    </w:p>
    <w:p w14:paraId="3C100C6A">
      <w:pPr>
        <w:spacing w:after="60" w:line="360" w:lineRule="auto"/>
        <w:ind w:firstLine="210" w:firstLineChars="100"/>
        <w:rPr>
          <w:rFonts w:ascii="宋体" w:hAnsi="宋体"/>
          <w:szCs w:val="21"/>
        </w:rPr>
      </w:pPr>
      <w:r>
        <w:rPr>
          <w:rFonts w:hint="eastAsia" w:ascii="宋体" w:hAnsi="宋体"/>
          <w:szCs w:val="21"/>
        </w:rPr>
        <w:t>营业执照号码：                       经济性质：</w:t>
      </w:r>
    </w:p>
    <w:p w14:paraId="0BEB3C9C">
      <w:pPr>
        <w:spacing w:after="60" w:line="360" w:lineRule="auto"/>
        <w:ind w:firstLine="210" w:firstLineChars="100"/>
        <w:rPr>
          <w:rFonts w:ascii="宋体" w:hAnsi="宋体"/>
          <w:szCs w:val="21"/>
        </w:rPr>
      </w:pPr>
      <w:r>
        <w:rPr>
          <w:rFonts w:hint="eastAsia" w:ascii="宋体" w:hAnsi="宋体"/>
          <w:szCs w:val="21"/>
        </w:rPr>
        <w:t>主营（产）：</w:t>
      </w:r>
    </w:p>
    <w:p w14:paraId="3934BD33">
      <w:pPr>
        <w:spacing w:after="60" w:line="360" w:lineRule="auto"/>
        <w:ind w:firstLine="210" w:firstLineChars="100"/>
        <w:rPr>
          <w:rFonts w:ascii="宋体" w:hAnsi="宋体"/>
          <w:szCs w:val="21"/>
        </w:rPr>
      </w:pPr>
      <w:r>
        <w:rPr>
          <w:rFonts w:hint="eastAsia" w:ascii="宋体" w:hAnsi="宋体"/>
          <w:szCs w:val="21"/>
        </w:rPr>
        <w:t>兼营（产）：</w:t>
      </w:r>
    </w:p>
    <w:p w14:paraId="2A4FE094">
      <w:pPr>
        <w:spacing w:after="60" w:line="360" w:lineRule="auto"/>
        <w:rPr>
          <w:rFonts w:ascii="宋体" w:hAnsi="宋体"/>
          <w:szCs w:val="21"/>
        </w:rPr>
      </w:pPr>
    </w:p>
    <w:p w14:paraId="724DFA7F">
      <w:pPr>
        <w:spacing w:after="60" w:line="360" w:lineRule="auto"/>
        <w:rPr>
          <w:rFonts w:ascii="宋体" w:hAnsi="宋体"/>
          <w:szCs w:val="21"/>
        </w:rPr>
      </w:pPr>
    </w:p>
    <w:p w14:paraId="7555B129">
      <w:pPr>
        <w:spacing w:after="60" w:line="360" w:lineRule="auto"/>
        <w:rPr>
          <w:rFonts w:ascii="宋体" w:hAnsi="宋体"/>
          <w:szCs w:val="21"/>
        </w:rPr>
      </w:pPr>
      <w:r>
        <w:rPr>
          <w:rFonts w:hint="eastAsia" w:ascii="宋体" w:hAnsi="宋体"/>
          <w:szCs w:val="21"/>
        </w:rPr>
        <w:t>说明：1.法定代表人为企业事业单位、国家机关、社会团体的主要行政负责人。</w:t>
      </w:r>
    </w:p>
    <w:p w14:paraId="3E93432E">
      <w:pPr>
        <w:spacing w:after="60" w:line="360" w:lineRule="auto"/>
        <w:rPr>
          <w:rFonts w:ascii="宋体" w:hAnsi="宋体"/>
          <w:szCs w:val="21"/>
        </w:rPr>
      </w:pPr>
      <w:r>
        <w:rPr>
          <w:rFonts w:hint="eastAsia" w:ascii="宋体" w:hAnsi="宋体"/>
          <w:szCs w:val="21"/>
        </w:rPr>
        <w:t xml:space="preserve">      2.内容必须填写真实、清楚、涂改无效，不得转让、买卖。</w:t>
      </w:r>
    </w:p>
    <w:p w14:paraId="406EBE06">
      <w:pPr>
        <w:spacing w:after="60" w:line="360" w:lineRule="auto"/>
        <w:ind w:firstLine="630" w:firstLineChars="300"/>
        <w:rPr>
          <w:rFonts w:ascii="宋体" w:hAnsi="宋体"/>
          <w:szCs w:val="21"/>
        </w:rPr>
      </w:pPr>
      <w:r>
        <w:rPr>
          <w:rFonts w:hint="eastAsia" w:ascii="宋体" w:hAnsi="宋体"/>
          <w:szCs w:val="21"/>
        </w:rPr>
        <w:t>3.将此证明书提交对方作为合同附件</w:t>
      </w:r>
      <w:r>
        <w:rPr>
          <w:rFonts w:hint="eastAsia" w:ascii="宋体" w:hAnsi="宋体"/>
          <w:b/>
          <w:szCs w:val="21"/>
        </w:rPr>
        <w:t>。</w:t>
      </w:r>
    </w:p>
    <w:p w14:paraId="6D556C22">
      <w:pPr>
        <w:spacing w:after="60" w:line="360" w:lineRule="auto"/>
        <w:rPr>
          <w:rFonts w:ascii="宋体" w:hAnsi="宋体"/>
          <w:b/>
          <w:szCs w:val="21"/>
        </w:rPr>
      </w:pPr>
      <w:r>
        <w:rPr>
          <w:rFonts w:hint="eastAsia" w:ascii="宋体" w:hAnsi="宋体"/>
          <w:szCs w:val="21"/>
        </w:rPr>
        <w:t xml:space="preserve"> </w:t>
      </w:r>
      <w:r>
        <w:rPr>
          <w:rFonts w:hint="eastAsia" w:ascii="宋体" w:hAnsi="宋体"/>
          <w:b/>
          <w:szCs w:val="21"/>
        </w:rPr>
        <w:t xml:space="preserve"> (为避免无效投标，请供应商务必提供本附件)</w:t>
      </w:r>
    </w:p>
    <w:p w14:paraId="2996A0D6">
      <w:pPr>
        <w:spacing w:after="60" w:line="360" w:lineRule="auto"/>
        <w:rPr>
          <w:rFonts w:ascii="宋体" w:hAnsi="宋体"/>
          <w:b/>
          <w:szCs w:val="21"/>
        </w:rPr>
      </w:pPr>
      <w:r>
        <w:rPr>
          <w:rFonts w:ascii="宋体" w:hAnsi="宋体"/>
          <w:b/>
          <w:szCs w:val="21"/>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36F31793">
                            <w:pPr>
                              <w:spacing w:after="60"/>
                              <w:jc w:val="center"/>
                              <w:rPr>
                                <w:rFonts w:hAnsi="宋体"/>
                                <w:szCs w:val="21"/>
                              </w:rPr>
                            </w:pPr>
                          </w:p>
                          <w:p w14:paraId="0BEBAD23">
                            <w:pPr>
                              <w:spacing w:after="60"/>
                              <w:jc w:val="center"/>
                              <w:rPr>
                                <w:rFonts w:hAnsi="宋体"/>
                                <w:szCs w:val="21"/>
                              </w:rPr>
                            </w:pPr>
                          </w:p>
                          <w:p w14:paraId="3CFFA892">
                            <w:pPr>
                              <w:spacing w:after="60"/>
                              <w:jc w:val="center"/>
                              <w:rPr>
                                <w:rFonts w:hAnsi="宋体"/>
                                <w:szCs w:val="21"/>
                              </w:rPr>
                            </w:pPr>
                          </w:p>
                          <w:p w14:paraId="36904263">
                            <w:pPr>
                              <w:spacing w:after="60"/>
                              <w:jc w:val="center"/>
                              <w:rPr>
                                <w:szCs w:val="21"/>
                              </w:rPr>
                            </w:pPr>
                            <w:r>
                              <w:rPr>
                                <w:rFonts w:hint="eastAsia" w:hAnsi="宋体"/>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27.5pt;margin-top:1.6pt;height:124.75pt;width:183.75pt;z-index:251660288;mso-width-relative:page;mso-height-relative:page;" fillcolor="#FFFFFF" filled="t" stroked="t" coordsize="21600,21600" o:gfxdata="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Zyv2tcAAAAJAQAADwAAAAAAAAABACAAAAAiAAAAZHJzL2Rvd25yZXYueG1sUEsBAhQAFAAAAAgA&#10;h07iQFujXZtfAgAArwQAAA4AAAAAAAAAAQAgAAAAJgEAAGRycy9lMm9Eb2MueG1sUEsFBgAAAAAG&#10;AAYAWQEAAPcFAAAAAA==&#10;">
                <v:fill on="t" focussize="0,0"/>
                <v:stroke color="#000000" miterlimit="8" joinstyle="miter"/>
                <v:imagedata o:title=""/>
                <o:lock v:ext="edit" aspectratio="f"/>
                <v:textbox>
                  <w:txbxContent>
                    <w:p w14:paraId="36F31793">
                      <w:pPr>
                        <w:spacing w:after="60"/>
                        <w:jc w:val="center"/>
                        <w:rPr>
                          <w:rFonts w:hAnsi="宋体"/>
                          <w:szCs w:val="21"/>
                        </w:rPr>
                      </w:pPr>
                    </w:p>
                    <w:p w14:paraId="0BEBAD23">
                      <w:pPr>
                        <w:spacing w:after="60"/>
                        <w:jc w:val="center"/>
                        <w:rPr>
                          <w:rFonts w:hAnsi="宋体"/>
                          <w:szCs w:val="21"/>
                        </w:rPr>
                      </w:pPr>
                    </w:p>
                    <w:p w14:paraId="3CFFA892">
                      <w:pPr>
                        <w:spacing w:after="60"/>
                        <w:jc w:val="center"/>
                        <w:rPr>
                          <w:rFonts w:hAnsi="宋体"/>
                          <w:szCs w:val="21"/>
                        </w:rPr>
                      </w:pPr>
                    </w:p>
                    <w:p w14:paraId="36904263">
                      <w:pPr>
                        <w:spacing w:after="60"/>
                        <w:jc w:val="center"/>
                        <w:rPr>
                          <w:szCs w:val="21"/>
                        </w:rPr>
                      </w:pPr>
                      <w:r>
                        <w:rPr>
                          <w:rFonts w:hint="eastAsia" w:hAnsi="宋体"/>
                          <w:szCs w:val="21"/>
                        </w:rPr>
                        <w:t>法定代表人身份证复印件</w:t>
                      </w:r>
                    </w:p>
                  </w:txbxContent>
                </v:textbox>
              </v:shape>
            </w:pict>
          </mc:Fallback>
        </mc:AlternateContent>
      </w:r>
    </w:p>
    <w:p w14:paraId="6E04E23D">
      <w:pPr>
        <w:spacing w:after="60" w:line="360" w:lineRule="auto"/>
        <w:rPr>
          <w:rFonts w:ascii="宋体" w:hAnsi="宋体"/>
          <w:b/>
          <w:szCs w:val="21"/>
        </w:rPr>
      </w:pPr>
    </w:p>
    <w:p w14:paraId="1F8FBA1B">
      <w:pPr>
        <w:spacing w:after="60" w:line="360" w:lineRule="auto"/>
        <w:rPr>
          <w:rFonts w:ascii="宋体" w:hAnsi="宋体"/>
          <w:b/>
          <w:szCs w:val="21"/>
        </w:rPr>
      </w:pPr>
    </w:p>
    <w:p w14:paraId="7F26AFCC">
      <w:pPr>
        <w:tabs>
          <w:tab w:val="left" w:pos="654"/>
          <w:tab w:val="left" w:pos="1734"/>
          <w:tab w:val="left" w:pos="2814"/>
          <w:tab w:val="left" w:pos="3894"/>
          <w:tab w:val="left" w:pos="5334"/>
          <w:tab w:val="left" w:pos="6414"/>
          <w:tab w:val="left" w:pos="7254"/>
          <w:tab w:val="left" w:pos="8574"/>
          <w:tab w:val="left" w:pos="9654"/>
        </w:tabs>
        <w:spacing w:after="60" w:line="360" w:lineRule="auto"/>
        <w:rPr>
          <w:rFonts w:ascii="宋体" w:hAnsi="宋体"/>
          <w:szCs w:val="21"/>
        </w:rPr>
      </w:pPr>
    </w:p>
    <w:p w14:paraId="6219BB77">
      <w:pPr>
        <w:pStyle w:val="30"/>
      </w:pPr>
    </w:p>
    <w:p w14:paraId="18F7D499">
      <w:pPr>
        <w:pStyle w:val="30"/>
      </w:pPr>
    </w:p>
    <w:p w14:paraId="1B032698">
      <w:pPr>
        <w:pStyle w:val="30"/>
      </w:pPr>
    </w:p>
    <w:p w14:paraId="752D443A">
      <w:pPr>
        <w:widowControl/>
        <w:spacing w:afterLines="0" w:line="360" w:lineRule="auto"/>
        <w:jc w:val="left"/>
        <w:rPr>
          <w:rFonts w:cs="Arial"/>
          <w:bCs/>
        </w:rPr>
      </w:pPr>
      <w:r>
        <w:br w:type="page"/>
      </w:r>
    </w:p>
    <w:p w14:paraId="6B3FA269">
      <w:pPr>
        <w:pStyle w:val="4"/>
        <w:pageBreakBefore/>
        <w:adjustRightInd w:val="0"/>
        <w:spacing w:after="60" w:line="360" w:lineRule="auto"/>
        <w:jc w:val="center"/>
        <w:textAlignment w:val="baseline"/>
        <w:rPr>
          <w:rFonts w:ascii="宋体" w:hAnsi="宋体" w:eastAsia="宋体"/>
          <w:sz w:val="24"/>
          <w:szCs w:val="20"/>
        </w:rPr>
      </w:pPr>
      <w:bookmarkStart w:id="25" w:name="_Toc21311"/>
      <w:r>
        <w:rPr>
          <w:rFonts w:hint="eastAsia" w:ascii="宋体" w:hAnsi="宋体" w:eastAsia="宋体"/>
          <w:sz w:val="24"/>
          <w:szCs w:val="20"/>
        </w:rPr>
        <w:t>法定代表人(或负责人)授权书</w:t>
      </w:r>
      <w:bookmarkEnd w:id="25"/>
    </w:p>
    <w:p w14:paraId="6C9BF1FD">
      <w:pPr>
        <w:spacing w:afterLines="0" w:line="360" w:lineRule="auto"/>
        <w:jc w:val="center"/>
        <w:rPr>
          <w:b/>
          <w:sz w:val="28"/>
          <w:szCs w:val="28"/>
        </w:rPr>
      </w:pPr>
    </w:p>
    <w:p w14:paraId="40028CDD">
      <w:pPr>
        <w:spacing w:afterLines="0" w:line="360" w:lineRule="auto"/>
        <w:ind w:left="140"/>
        <w:jc w:val="center"/>
        <w:rPr>
          <w:rFonts w:cs="Arial"/>
          <w:b/>
          <w:sz w:val="24"/>
        </w:rPr>
      </w:pPr>
      <w:r>
        <w:rPr>
          <w:rFonts w:hint="eastAsia" w:cs="Arial"/>
          <w:b/>
          <w:sz w:val="24"/>
        </w:rPr>
        <w:t>法定代表人(或负责人)授权书</w:t>
      </w:r>
    </w:p>
    <w:p w14:paraId="6B002CAD">
      <w:pPr>
        <w:spacing w:afterLines="0" w:line="360" w:lineRule="auto"/>
        <w:ind w:firstLine="420" w:firstLineChars="200"/>
        <w:rPr>
          <w:szCs w:val="21"/>
        </w:rPr>
      </w:pPr>
    </w:p>
    <w:p w14:paraId="26D7AC02">
      <w:pPr>
        <w:spacing w:after="60"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3B9D82D2">
      <w:pPr>
        <w:spacing w:after="60" w:line="360" w:lineRule="auto"/>
        <w:rPr>
          <w:rFonts w:ascii="宋体" w:hAnsi="宋体"/>
          <w:szCs w:val="21"/>
        </w:rPr>
      </w:pPr>
    </w:p>
    <w:p w14:paraId="59BA960F">
      <w:pPr>
        <w:spacing w:after="60" w:line="360" w:lineRule="auto"/>
        <w:ind w:firstLine="420" w:firstLineChars="200"/>
        <w:rPr>
          <w:rFonts w:ascii="宋体" w:hAnsi="宋体"/>
          <w:szCs w:val="21"/>
        </w:rPr>
      </w:pPr>
      <w:r>
        <w:rPr>
          <w:rFonts w:hint="eastAsia" w:ascii="宋体" w:hAnsi="宋体"/>
          <w:szCs w:val="21"/>
        </w:rPr>
        <w:t>兹授权</w:t>
      </w:r>
      <w:r>
        <w:rPr>
          <w:rFonts w:hint="eastAsia" w:ascii="宋体" w:hAnsi="宋体"/>
          <w:szCs w:val="21"/>
          <w:u w:val="single"/>
        </w:rPr>
        <w:t xml:space="preserve">             </w:t>
      </w:r>
      <w:r>
        <w:rPr>
          <w:rFonts w:hint="eastAsia" w:ascii="宋体" w:hAnsi="宋体"/>
          <w:szCs w:val="21"/>
        </w:rPr>
        <w:t>同志，为我方签订经济合同及办理其他事务代理人，其权限是：</w:t>
      </w:r>
    </w:p>
    <w:p w14:paraId="62667A5E">
      <w:pPr>
        <w:spacing w:after="60" w:line="360" w:lineRule="auto"/>
        <w:rPr>
          <w:rFonts w:ascii="宋体" w:hAnsi="宋体"/>
          <w:szCs w:val="21"/>
        </w:rPr>
      </w:pPr>
      <w:r>
        <w:rPr>
          <w:rFonts w:hint="eastAsia" w:ascii="宋体" w:hAnsi="宋体"/>
          <w:szCs w:val="21"/>
          <w:u w:val="single"/>
        </w:rPr>
        <w:t xml:space="preserve">                                                   </w:t>
      </w:r>
      <w:r>
        <w:rPr>
          <w:rFonts w:hint="eastAsia" w:ascii="宋体" w:hAnsi="宋体"/>
          <w:szCs w:val="21"/>
        </w:rPr>
        <w:t>。</w:t>
      </w:r>
    </w:p>
    <w:p w14:paraId="12F3AC9B">
      <w:pPr>
        <w:spacing w:after="60" w:line="360" w:lineRule="auto"/>
        <w:rPr>
          <w:rFonts w:ascii="宋体" w:hAnsi="宋体"/>
          <w:szCs w:val="21"/>
        </w:rPr>
      </w:pPr>
      <w:r>
        <w:rPr>
          <w:rFonts w:hint="eastAsia" w:ascii="宋体" w:hAnsi="宋体"/>
          <w:szCs w:val="21"/>
        </w:rPr>
        <w:t>授权单位：          （盖章）     法定代表人              （签名或盖私章）</w:t>
      </w:r>
    </w:p>
    <w:p w14:paraId="3706C450">
      <w:pPr>
        <w:spacing w:after="60" w:line="360" w:lineRule="auto"/>
        <w:rPr>
          <w:rFonts w:ascii="宋体" w:hAnsi="宋体"/>
          <w:szCs w:val="21"/>
        </w:rPr>
      </w:pPr>
      <w:r>
        <w:rPr>
          <w:rFonts w:hint="eastAsia" w:ascii="宋体" w:hAnsi="宋体"/>
          <w:szCs w:val="21"/>
        </w:rPr>
        <w:t>有效期限：至        年       月      日       签发日期：</w:t>
      </w:r>
    </w:p>
    <w:p w14:paraId="1C8D4487">
      <w:pPr>
        <w:spacing w:after="60" w:line="360" w:lineRule="auto"/>
        <w:rPr>
          <w:rFonts w:ascii="宋体" w:hAnsi="宋体"/>
          <w:szCs w:val="21"/>
        </w:rPr>
      </w:pPr>
      <w:r>
        <w:rPr>
          <w:rFonts w:hint="eastAsia" w:ascii="宋体" w:hAnsi="宋体"/>
          <w:szCs w:val="21"/>
        </w:rPr>
        <w:t>附：代理人性别：        年龄：       职务：         身份证号码：</w:t>
      </w:r>
    </w:p>
    <w:p w14:paraId="16D5A3BF">
      <w:pPr>
        <w:spacing w:after="60" w:line="360" w:lineRule="auto"/>
        <w:rPr>
          <w:rFonts w:ascii="宋体" w:hAnsi="宋体"/>
          <w:szCs w:val="21"/>
        </w:rPr>
      </w:pPr>
      <w:r>
        <w:rPr>
          <w:rFonts w:hint="eastAsia" w:ascii="宋体" w:hAnsi="宋体"/>
          <w:szCs w:val="21"/>
        </w:rPr>
        <w:t xml:space="preserve">  联系电话：</w:t>
      </w:r>
    </w:p>
    <w:p w14:paraId="69E9F262">
      <w:pPr>
        <w:spacing w:after="60" w:line="360" w:lineRule="auto"/>
        <w:ind w:firstLine="210" w:firstLineChars="100"/>
        <w:rPr>
          <w:rFonts w:ascii="宋体" w:hAnsi="宋体"/>
          <w:szCs w:val="21"/>
        </w:rPr>
      </w:pPr>
      <w:r>
        <w:rPr>
          <w:rFonts w:hint="eastAsia" w:ascii="宋体" w:hAnsi="宋体"/>
          <w:szCs w:val="21"/>
        </w:rPr>
        <w:t>营业执照号码：                         经济性质：</w:t>
      </w:r>
    </w:p>
    <w:p w14:paraId="28483B3C">
      <w:pPr>
        <w:spacing w:after="60" w:line="360" w:lineRule="auto"/>
        <w:ind w:firstLine="210" w:firstLineChars="100"/>
        <w:rPr>
          <w:rFonts w:ascii="宋体" w:hAnsi="宋体"/>
          <w:szCs w:val="21"/>
        </w:rPr>
      </w:pPr>
      <w:r>
        <w:rPr>
          <w:rFonts w:hint="eastAsia" w:ascii="宋体" w:hAnsi="宋体"/>
          <w:szCs w:val="21"/>
        </w:rPr>
        <w:t>主营（产）：                          兼营（产）：</w:t>
      </w:r>
    </w:p>
    <w:p w14:paraId="39638083">
      <w:pPr>
        <w:spacing w:after="60" w:line="360" w:lineRule="auto"/>
        <w:rPr>
          <w:rFonts w:ascii="宋体" w:hAnsi="宋体"/>
          <w:szCs w:val="21"/>
        </w:rPr>
      </w:pPr>
    </w:p>
    <w:p w14:paraId="0D00A381">
      <w:pPr>
        <w:spacing w:after="60" w:line="360" w:lineRule="auto"/>
        <w:rPr>
          <w:rFonts w:ascii="宋体" w:hAnsi="宋体"/>
          <w:szCs w:val="21"/>
        </w:rPr>
      </w:pPr>
      <w:r>
        <w:rPr>
          <w:rFonts w:hint="eastAsia" w:ascii="宋体" w:hAnsi="宋体"/>
          <w:szCs w:val="21"/>
        </w:rPr>
        <w:t>说明：1.法定代表人为企业事业单位、国家机关、社会团体的主要行政负责人。</w:t>
      </w:r>
    </w:p>
    <w:p w14:paraId="08A32F8F">
      <w:pPr>
        <w:spacing w:after="60" w:line="360" w:lineRule="auto"/>
        <w:rPr>
          <w:rFonts w:ascii="宋体" w:hAnsi="宋体"/>
          <w:szCs w:val="21"/>
        </w:rPr>
      </w:pPr>
      <w:r>
        <w:rPr>
          <w:rFonts w:hint="eastAsia" w:ascii="宋体" w:hAnsi="宋体"/>
          <w:szCs w:val="21"/>
        </w:rPr>
        <w:t xml:space="preserve">      2.内容必须填写真实、清楚、涂改无效，不得转让、买卖。</w:t>
      </w:r>
    </w:p>
    <w:p w14:paraId="0F2DAAFD">
      <w:pPr>
        <w:spacing w:after="60" w:line="360" w:lineRule="auto"/>
        <w:ind w:firstLine="630" w:firstLineChars="300"/>
        <w:rPr>
          <w:rFonts w:ascii="宋体" w:hAnsi="宋体"/>
          <w:b/>
          <w:szCs w:val="21"/>
        </w:rPr>
      </w:pPr>
      <w:r>
        <w:rPr>
          <w:rFonts w:hint="eastAsia" w:ascii="宋体" w:hAnsi="宋体"/>
          <w:szCs w:val="21"/>
        </w:rPr>
        <w:t>3.将此证明书提交对方作为合同附件</w:t>
      </w:r>
      <w:r>
        <w:rPr>
          <w:rFonts w:hint="eastAsia" w:ascii="宋体" w:hAnsi="宋体"/>
          <w:b/>
          <w:szCs w:val="21"/>
        </w:rPr>
        <w:t>。</w:t>
      </w:r>
    </w:p>
    <w:p w14:paraId="1DBF3EC3">
      <w:pPr>
        <w:spacing w:after="60" w:line="360" w:lineRule="auto"/>
        <w:ind w:firstLine="630" w:firstLineChars="300"/>
        <w:rPr>
          <w:rFonts w:ascii="宋体" w:hAnsi="宋体"/>
          <w:szCs w:val="21"/>
        </w:rPr>
      </w:pPr>
      <w:r>
        <w:rPr>
          <w:rFonts w:hint="eastAsia" w:ascii="宋体" w:hAnsi="宋体"/>
          <w:szCs w:val="21"/>
        </w:rPr>
        <w:t>4.授权权限：全权代表本公司参与上述采购项目的投标，负责提供与签署确认一切文书资料，以及向贵方递交的任何补充承诺。</w:t>
      </w:r>
    </w:p>
    <w:p w14:paraId="10E15015">
      <w:pPr>
        <w:spacing w:after="60" w:line="360" w:lineRule="auto"/>
        <w:ind w:firstLine="644" w:firstLineChars="307"/>
        <w:rPr>
          <w:rFonts w:ascii="宋体" w:hAnsi="宋体"/>
          <w:szCs w:val="21"/>
        </w:rPr>
      </w:pPr>
      <w:r>
        <w:rPr>
          <w:rFonts w:hint="eastAsia" w:ascii="宋体" w:hAnsi="宋体"/>
          <w:szCs w:val="21"/>
        </w:rPr>
        <w:t>5.有效期限：与本公司投标/响应文件中标注的投标有效期相同，自本单位盖公章之日起生效。</w:t>
      </w:r>
    </w:p>
    <w:p w14:paraId="2AD67C80">
      <w:pPr>
        <w:spacing w:after="60" w:line="360" w:lineRule="auto"/>
        <w:ind w:firstLine="644" w:firstLineChars="307"/>
        <w:rPr>
          <w:rFonts w:ascii="宋体" w:hAnsi="宋体"/>
          <w:szCs w:val="21"/>
        </w:rPr>
      </w:pPr>
      <w:r>
        <w:rPr>
          <w:rFonts w:hint="eastAsia" w:ascii="宋体" w:hAnsi="宋体"/>
          <w:szCs w:val="21"/>
        </w:rPr>
        <w:t>6.投标签字代表为法定代表人，则本表不适用。</w:t>
      </w:r>
    </w:p>
    <w:p w14:paraId="574067F2">
      <w:pPr>
        <w:spacing w:after="60" w:line="360" w:lineRule="auto"/>
        <w:ind w:firstLine="420"/>
        <w:rPr>
          <w:rFonts w:ascii="宋体" w:hAnsi="宋体"/>
          <w:szCs w:val="21"/>
          <w:u w:val="single"/>
        </w:rPr>
      </w:pPr>
      <w:r>
        <w:rPr>
          <w:rFonts w:ascii="宋体" w:hAnsi="宋体"/>
          <w:szCs w:val="21"/>
          <w:u w:val="single"/>
        </w:rPr>
        <mc:AlternateContent>
          <mc:Choice Requires="wps">
            <w:drawing>
              <wp:anchor distT="0" distB="0" distL="114300" distR="114300" simplePos="0" relativeHeight="251659264" behindDoc="0" locked="0" layoutInCell="1" allowOverlap="1">
                <wp:simplePos x="0" y="0"/>
                <wp:positionH relativeFrom="column">
                  <wp:posOffset>1466850</wp:posOffset>
                </wp:positionH>
                <wp:positionV relativeFrom="paragraph">
                  <wp:posOffset>33020</wp:posOffset>
                </wp:positionV>
                <wp:extent cx="2333625" cy="1584325"/>
                <wp:effectExtent l="4445" t="4445" r="5080" b="11430"/>
                <wp:wrapNone/>
                <wp:docPr id="9" name="流程图: 可选过程 9"/>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8984E3C">
                            <w:pPr>
                              <w:spacing w:after="60"/>
                              <w:jc w:val="center"/>
                              <w:rPr>
                                <w:rFonts w:hAnsi="宋体"/>
                                <w:szCs w:val="21"/>
                              </w:rPr>
                            </w:pPr>
                          </w:p>
                          <w:p w14:paraId="26D114E6">
                            <w:pPr>
                              <w:spacing w:after="60"/>
                              <w:jc w:val="center"/>
                              <w:rPr>
                                <w:rFonts w:hAnsi="宋体"/>
                                <w:szCs w:val="21"/>
                              </w:rPr>
                            </w:pPr>
                          </w:p>
                          <w:p w14:paraId="03A559CC">
                            <w:pPr>
                              <w:spacing w:after="60"/>
                              <w:jc w:val="center"/>
                              <w:rPr>
                                <w:rFonts w:hAnsi="宋体"/>
                                <w:szCs w:val="21"/>
                              </w:rPr>
                            </w:pPr>
                          </w:p>
                          <w:p w14:paraId="6CE848BC">
                            <w:pPr>
                              <w:spacing w:after="60"/>
                              <w:jc w:val="center"/>
                              <w:rPr>
                                <w:szCs w:val="21"/>
                              </w:rPr>
                            </w:pPr>
                            <w:r>
                              <w:rPr>
                                <w:rFonts w:hint="eastAsia" w:hAnsi="宋体"/>
                                <w:szCs w:val="21"/>
                              </w:rPr>
                              <w:t>代理人身份证复印件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5.5pt;margin-top:2.6pt;height:124.75pt;width:183.75pt;z-index:251659264;mso-width-relative:page;mso-height-relative:page;" fillcolor="#FFFFFF" filled="t" stroked="t" coordsize="21600,21600" o:gfxdata="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W&#10;gH/61wAAAAkBAAAPAAAAAAAAAAEAIAAAACIAAABkcnMvZG93bnJldi54bWxQSwECFAAUAAAACACH&#10;TuJAAPreT14CAACvBAAADgAAAAAAAAABACAAAAAmAQAAZHJzL2Uyb0RvYy54bWxQSwUGAAAAAAYA&#10;BgBZAQAA9gUAAAAA&#10;">
                <v:fill on="t" focussize="0,0"/>
                <v:stroke color="#000000" miterlimit="8" joinstyle="miter"/>
                <v:imagedata o:title=""/>
                <o:lock v:ext="edit" aspectratio="f"/>
                <v:textbox>
                  <w:txbxContent>
                    <w:p w14:paraId="28984E3C">
                      <w:pPr>
                        <w:spacing w:after="60"/>
                        <w:jc w:val="center"/>
                        <w:rPr>
                          <w:rFonts w:hAnsi="宋体"/>
                          <w:szCs w:val="21"/>
                        </w:rPr>
                      </w:pPr>
                    </w:p>
                    <w:p w14:paraId="26D114E6">
                      <w:pPr>
                        <w:spacing w:after="60"/>
                        <w:jc w:val="center"/>
                        <w:rPr>
                          <w:rFonts w:hAnsi="宋体"/>
                          <w:szCs w:val="21"/>
                        </w:rPr>
                      </w:pPr>
                    </w:p>
                    <w:p w14:paraId="03A559CC">
                      <w:pPr>
                        <w:spacing w:after="60"/>
                        <w:jc w:val="center"/>
                        <w:rPr>
                          <w:rFonts w:hAnsi="宋体"/>
                          <w:szCs w:val="21"/>
                        </w:rPr>
                      </w:pPr>
                    </w:p>
                    <w:p w14:paraId="6CE848BC">
                      <w:pPr>
                        <w:spacing w:after="60"/>
                        <w:jc w:val="center"/>
                        <w:rPr>
                          <w:szCs w:val="21"/>
                        </w:rPr>
                      </w:pPr>
                      <w:r>
                        <w:rPr>
                          <w:rFonts w:hint="eastAsia" w:hAnsi="宋体"/>
                          <w:szCs w:val="21"/>
                        </w:rPr>
                        <w:t>代理人身份证复印件</w:t>
                      </w:r>
                    </w:p>
                  </w:txbxContent>
                </v:textbox>
              </v:shape>
            </w:pict>
          </mc:Fallback>
        </mc:AlternateContent>
      </w:r>
    </w:p>
    <w:p w14:paraId="204FF527">
      <w:pPr>
        <w:spacing w:after="60" w:line="360" w:lineRule="auto"/>
        <w:rPr>
          <w:rFonts w:ascii="宋体" w:hAnsi="宋体"/>
          <w:szCs w:val="21"/>
          <w:u w:val="single"/>
        </w:rPr>
      </w:pPr>
    </w:p>
    <w:p w14:paraId="08ED752F">
      <w:pPr>
        <w:pStyle w:val="30"/>
      </w:pPr>
    </w:p>
    <w:p w14:paraId="3B366EF7">
      <w:pPr>
        <w:pStyle w:val="30"/>
      </w:pPr>
    </w:p>
    <w:p w14:paraId="23016FB4">
      <w:pPr>
        <w:pStyle w:val="30"/>
      </w:pPr>
    </w:p>
    <w:p w14:paraId="233F3A6E">
      <w:pPr>
        <w:pStyle w:val="30"/>
      </w:pPr>
    </w:p>
    <w:p w14:paraId="33BEAE6D">
      <w:pPr>
        <w:pStyle w:val="30"/>
        <w:rPr>
          <w:rFonts w:hint="eastAsia"/>
          <w:highlight w:val="yellow"/>
          <w:lang w:val="en-US" w:eastAsia="zh-CN"/>
        </w:rPr>
      </w:pPr>
      <w:r>
        <w:rPr>
          <w:rFonts w:hint="eastAsia"/>
          <w:lang w:val="en-US" w:eastAsia="zh-CN"/>
        </w:rPr>
        <w:t>附：</w:t>
      </w:r>
      <w:r>
        <w:rPr>
          <w:rFonts w:hint="eastAsia" w:cs="Arial"/>
          <w:b/>
          <w:sz w:val="24"/>
          <w:highlight w:val="yellow"/>
        </w:rPr>
        <w:t>负责人</w:t>
      </w:r>
      <w:r>
        <w:rPr>
          <w:rFonts w:hint="eastAsia"/>
          <w:highlight w:val="yellow"/>
          <w:lang w:val="en-US" w:eastAsia="zh-CN"/>
        </w:rPr>
        <w:t>社保缴纳证明</w:t>
      </w:r>
    </w:p>
    <w:p w14:paraId="66C50E30">
      <w:pPr>
        <w:pStyle w:val="30"/>
        <w:rPr>
          <w:rFonts w:hint="eastAsia"/>
          <w:highlight w:val="yellow"/>
          <w:lang w:val="en-US" w:eastAsia="zh-CN"/>
        </w:rPr>
      </w:pPr>
    </w:p>
    <w:p w14:paraId="2C7F8711">
      <w:pPr>
        <w:pStyle w:val="30"/>
        <w:rPr>
          <w:rFonts w:hint="default"/>
          <w:highlight w:val="yellow"/>
          <w:lang w:val="en-US" w:eastAsia="zh-CN"/>
        </w:rPr>
      </w:pPr>
    </w:p>
    <w:p w14:paraId="21581AF9">
      <w:pPr>
        <w:pStyle w:val="4"/>
        <w:adjustRightInd w:val="0"/>
        <w:spacing w:after="60" w:line="360" w:lineRule="auto"/>
        <w:jc w:val="center"/>
        <w:textAlignment w:val="baseline"/>
        <w:rPr>
          <w:rFonts w:ascii="宋体" w:hAnsi="宋体" w:eastAsia="宋体"/>
          <w:sz w:val="24"/>
          <w:szCs w:val="20"/>
        </w:rPr>
      </w:pPr>
      <w:bookmarkStart w:id="26" w:name="_Toc14597"/>
      <w:r>
        <w:rPr>
          <w:rFonts w:hint="eastAsia" w:ascii="宋体" w:hAnsi="宋体" w:eastAsia="宋体"/>
          <w:sz w:val="24"/>
          <w:szCs w:val="20"/>
        </w:rPr>
        <w:t>满足</w:t>
      </w:r>
      <w:r>
        <w:rPr>
          <w:rFonts w:ascii="宋体" w:hAnsi="宋体" w:eastAsia="宋体"/>
          <w:sz w:val="24"/>
          <w:szCs w:val="20"/>
        </w:rPr>
        <w:t>《中华人民共和国政府采购法》第二十二条规定条件声明函</w:t>
      </w:r>
      <w:bookmarkEnd w:id="26"/>
    </w:p>
    <w:p w14:paraId="423F5616">
      <w:pPr>
        <w:spacing w:after="60" w:line="360" w:lineRule="auto"/>
        <w:rPr>
          <w:rFonts w:ascii="宋体" w:hAnsi="宋体"/>
          <w:szCs w:val="21"/>
        </w:rPr>
      </w:pPr>
    </w:p>
    <w:p w14:paraId="41DA81BC">
      <w:pPr>
        <w:spacing w:after="60" w:line="360" w:lineRule="auto"/>
        <w:rPr>
          <w:rFonts w:ascii="宋体" w:hAnsi="宋体"/>
          <w:szCs w:val="21"/>
        </w:rPr>
      </w:pPr>
    </w:p>
    <w:p w14:paraId="225BFD2C">
      <w:pPr>
        <w:spacing w:after="60" w:line="360" w:lineRule="auto"/>
        <w:rPr>
          <w:rFonts w:ascii="宋体" w:hAnsi="宋体"/>
          <w:szCs w:val="21"/>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6B6D24E8">
      <w:pPr>
        <w:spacing w:after="60" w:line="360" w:lineRule="auto"/>
        <w:rPr>
          <w:rFonts w:ascii="宋体" w:hAnsi="宋体"/>
          <w:szCs w:val="21"/>
        </w:rPr>
      </w:pPr>
    </w:p>
    <w:p w14:paraId="27AF1B48">
      <w:pPr>
        <w:spacing w:after="60" w:line="360" w:lineRule="auto"/>
        <w:ind w:firstLine="540"/>
        <w:rPr>
          <w:rFonts w:ascii="宋体" w:hAnsi="宋体"/>
          <w:szCs w:val="21"/>
        </w:rPr>
      </w:pPr>
      <w:r>
        <w:rPr>
          <w:rFonts w:hint="eastAsia" w:ascii="宋体" w:hAnsi="宋体"/>
          <w:szCs w:val="21"/>
        </w:rPr>
        <w:t>我单位承诺：</w:t>
      </w:r>
    </w:p>
    <w:p w14:paraId="5BC3C4D0">
      <w:pPr>
        <w:spacing w:after="60" w:line="360" w:lineRule="auto"/>
        <w:ind w:firstLine="540"/>
        <w:rPr>
          <w:rFonts w:ascii="宋体" w:hAnsi="宋体"/>
          <w:szCs w:val="21"/>
        </w:rPr>
      </w:pPr>
      <w:r>
        <w:rPr>
          <w:rFonts w:hint="eastAsia" w:ascii="宋体" w:hAnsi="宋体"/>
          <w:szCs w:val="21"/>
        </w:rPr>
        <w:t>1.我公司依法缴纳税收和社会保障资金。</w:t>
      </w:r>
    </w:p>
    <w:p w14:paraId="309E8774">
      <w:pPr>
        <w:spacing w:after="60" w:line="360" w:lineRule="auto"/>
        <w:ind w:firstLine="540"/>
        <w:rPr>
          <w:rFonts w:ascii="宋体" w:hAnsi="宋体"/>
          <w:szCs w:val="21"/>
        </w:rPr>
      </w:pPr>
      <w:r>
        <w:rPr>
          <w:rFonts w:hint="eastAsia" w:ascii="宋体" w:hAnsi="宋体"/>
          <w:szCs w:val="21"/>
        </w:rPr>
        <w:t>2.我公司具备合同所必需的社保和专业技术能力。</w:t>
      </w:r>
    </w:p>
    <w:p w14:paraId="6BBA12C0">
      <w:pPr>
        <w:spacing w:after="60" w:line="360" w:lineRule="auto"/>
        <w:ind w:firstLine="540"/>
        <w:rPr>
          <w:rFonts w:ascii="宋体" w:hAnsi="宋体"/>
          <w:szCs w:val="21"/>
        </w:rPr>
      </w:pPr>
      <w:r>
        <w:rPr>
          <w:rFonts w:hint="eastAsia" w:ascii="宋体" w:hAnsi="宋体"/>
          <w:szCs w:val="21"/>
        </w:rPr>
        <w:t>3. 我公司参加本项目投标前三年内在经营活动中没有重大违法记录。</w:t>
      </w:r>
    </w:p>
    <w:p w14:paraId="01841C16">
      <w:pPr>
        <w:spacing w:after="60" w:line="360" w:lineRule="auto"/>
        <w:ind w:firstLine="540"/>
        <w:rPr>
          <w:rFonts w:ascii="宋体" w:hAnsi="宋体"/>
          <w:szCs w:val="21"/>
        </w:rPr>
      </w:pPr>
      <w:r>
        <w:rPr>
          <w:rFonts w:hint="eastAsia" w:ascii="宋体" w:hAnsi="宋体"/>
          <w:szCs w:val="21"/>
        </w:rPr>
        <w:t>4.我公司参与本项目政府采购活动时不存在被有关部门禁止参与政府采购活动且在有效期内的情况。</w:t>
      </w:r>
    </w:p>
    <w:p w14:paraId="1E92DC34">
      <w:pPr>
        <w:spacing w:after="60" w:line="360" w:lineRule="auto"/>
        <w:ind w:firstLine="540"/>
        <w:rPr>
          <w:rFonts w:ascii="宋体" w:hAnsi="宋体"/>
          <w:szCs w:val="21"/>
        </w:rPr>
      </w:pPr>
      <w:r>
        <w:rPr>
          <w:rFonts w:hint="eastAsia" w:ascii="宋体" w:hAnsi="宋体"/>
          <w:szCs w:val="21"/>
        </w:rPr>
        <w:t>5.对本招标项目所提供的服务未侵犯知识产权。</w:t>
      </w:r>
    </w:p>
    <w:p w14:paraId="77381E85">
      <w:pPr>
        <w:spacing w:after="60" w:line="360" w:lineRule="auto"/>
        <w:ind w:firstLine="540"/>
        <w:rPr>
          <w:rFonts w:ascii="宋体" w:hAnsi="宋体"/>
          <w:szCs w:val="21"/>
        </w:rPr>
      </w:pPr>
      <w:r>
        <w:rPr>
          <w:rFonts w:hint="eastAsia" w:ascii="宋体" w:hAnsi="宋体"/>
          <w:szCs w:val="21"/>
        </w:rPr>
        <w:t>6.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2FA3BBAF">
      <w:pPr>
        <w:spacing w:after="60" w:line="360" w:lineRule="auto"/>
        <w:ind w:firstLine="540"/>
        <w:rPr>
          <w:rFonts w:ascii="宋体" w:hAnsi="宋体"/>
          <w:szCs w:val="21"/>
        </w:rPr>
      </w:pPr>
      <w:r>
        <w:rPr>
          <w:rFonts w:hint="eastAsia" w:ascii="宋体" w:hAnsi="宋体"/>
          <w:szCs w:val="21"/>
        </w:rPr>
        <w:t>7.如果中标，做到守信，不偷工减料，依照本项目招标文件需求内容、签署的采购合同及本公司在投标中所作的一切承诺履约。项目验收达到全部指标合格，力争优良。</w:t>
      </w:r>
    </w:p>
    <w:p w14:paraId="61B72CBD">
      <w:pPr>
        <w:spacing w:after="60" w:line="360" w:lineRule="auto"/>
        <w:ind w:firstLine="540"/>
        <w:rPr>
          <w:rFonts w:ascii="宋体" w:hAnsi="宋体"/>
          <w:szCs w:val="21"/>
        </w:rPr>
      </w:pPr>
      <w:r>
        <w:rPr>
          <w:rFonts w:hint="eastAsia" w:ascii="宋体" w:hAnsi="宋体"/>
          <w:szCs w:val="21"/>
        </w:rPr>
        <w:t>8.我公司已认真阅读本项目需求，特别是完工期和服务期的要求，我司承诺完全满足本项目的完工期和服务期要求。</w:t>
      </w:r>
    </w:p>
    <w:p w14:paraId="3B780474">
      <w:pPr>
        <w:spacing w:after="60" w:line="360" w:lineRule="auto"/>
        <w:ind w:firstLine="540"/>
        <w:rPr>
          <w:rFonts w:ascii="宋体" w:hAnsi="宋体"/>
          <w:szCs w:val="21"/>
        </w:rPr>
      </w:pPr>
      <w:r>
        <w:rPr>
          <w:rFonts w:hint="eastAsia" w:ascii="宋体" w:hAnsi="宋体"/>
          <w:szCs w:val="21"/>
        </w:rPr>
        <w:t>9.我公司承诺不非法转包或分包。</w:t>
      </w:r>
    </w:p>
    <w:p w14:paraId="21C595B5">
      <w:pPr>
        <w:spacing w:after="60" w:line="360" w:lineRule="auto"/>
        <w:ind w:firstLine="540"/>
        <w:rPr>
          <w:rFonts w:ascii="宋体" w:hAnsi="宋体"/>
          <w:szCs w:val="21"/>
        </w:rPr>
      </w:pPr>
      <w:r>
        <w:rPr>
          <w:rFonts w:hint="eastAsia" w:ascii="宋体" w:hAnsi="宋体"/>
          <w:szCs w:val="21"/>
        </w:rPr>
        <w:t>以上承诺，如有违反，愿依照国家相关法律处理，并承担由此给采购人带来的损失。</w:t>
      </w:r>
    </w:p>
    <w:p w14:paraId="58C5225D">
      <w:pPr>
        <w:spacing w:after="60" w:line="360" w:lineRule="auto"/>
        <w:ind w:firstLine="540"/>
        <w:rPr>
          <w:rFonts w:ascii="宋体" w:hAnsi="宋体"/>
          <w:szCs w:val="21"/>
        </w:rPr>
      </w:pPr>
    </w:p>
    <w:p w14:paraId="3F6FF298">
      <w:pPr>
        <w:spacing w:after="60" w:line="360" w:lineRule="auto"/>
        <w:ind w:firstLine="540"/>
        <w:rPr>
          <w:rFonts w:ascii="宋体" w:hAnsi="宋体"/>
          <w:szCs w:val="21"/>
        </w:rPr>
      </w:pPr>
    </w:p>
    <w:p w14:paraId="0E1B8EF2">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4C541077">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292BD47">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03819941">
      <w:pPr>
        <w:spacing w:after="60" w:line="360" w:lineRule="auto"/>
        <w:ind w:firstLine="645"/>
        <w:rPr>
          <w:rFonts w:ascii="宋体" w:hAnsi="宋体"/>
          <w:kern w:val="0"/>
          <w:sz w:val="24"/>
          <w:szCs w:val="20"/>
        </w:rPr>
      </w:pPr>
    </w:p>
    <w:p w14:paraId="74258C74">
      <w:pPr>
        <w:pStyle w:val="30"/>
      </w:pPr>
    </w:p>
    <w:p w14:paraId="75CE2C91">
      <w:pPr>
        <w:pStyle w:val="4"/>
        <w:adjustRightInd w:val="0"/>
        <w:spacing w:after="60" w:line="360" w:lineRule="auto"/>
        <w:jc w:val="center"/>
        <w:textAlignment w:val="baseline"/>
        <w:rPr>
          <w:rFonts w:hint="eastAsia" w:ascii="宋体" w:hAnsi="宋体" w:eastAsia="宋体"/>
          <w:sz w:val="24"/>
          <w:szCs w:val="20"/>
        </w:rPr>
      </w:pPr>
      <w:r>
        <w:rPr>
          <w:rFonts w:hint="eastAsia" w:ascii="宋体" w:hAnsi="宋体" w:eastAsia="宋体"/>
          <w:sz w:val="24"/>
          <w:szCs w:val="20"/>
        </w:rPr>
        <w:t>供应商参与谈判的承诺函</w:t>
      </w:r>
    </w:p>
    <w:p w14:paraId="03186B0A">
      <w:pPr>
        <w:rPr>
          <w:rFonts w:hint="eastAsia" w:ascii="宋体" w:hAnsi="宋体" w:eastAsia="宋体"/>
          <w:sz w:val="24"/>
          <w:szCs w:val="20"/>
        </w:rPr>
      </w:pPr>
    </w:p>
    <w:p w14:paraId="5B3B35AA">
      <w:pPr>
        <w:rPr>
          <w:rFonts w:hint="eastAsia" w:ascii="宋体" w:hAnsi="宋体" w:eastAsia="宋体"/>
          <w:sz w:val="24"/>
          <w:szCs w:val="20"/>
        </w:rPr>
      </w:pPr>
    </w:p>
    <w:p w14:paraId="33DDDE3C">
      <w:pPr>
        <w:rPr>
          <w:rFonts w:hint="eastAsia" w:ascii="宋体" w:hAnsi="宋体" w:eastAsia="宋体"/>
          <w:sz w:val="24"/>
          <w:szCs w:val="20"/>
        </w:rPr>
      </w:pPr>
    </w:p>
    <w:p w14:paraId="5508B9D9">
      <w:pPr>
        <w:spacing w:after="60" w:line="360" w:lineRule="auto"/>
        <w:jc w:val="left"/>
        <w:rPr>
          <w:rFonts w:ascii="宋体" w:hAnsi="宋体"/>
          <w:szCs w:val="21"/>
        </w:rPr>
      </w:pPr>
      <w:r>
        <w:rPr>
          <w:rFonts w:hint="eastAsia" w:ascii="宋体" w:hAnsi="宋体"/>
          <w:szCs w:val="21"/>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42F9789C">
      <w:pPr>
        <w:pStyle w:val="30"/>
        <w:rPr>
          <w:rFonts w:hint="eastAsia" w:ascii="宋体" w:hAnsi="宋体"/>
          <w:szCs w:val="21"/>
        </w:rPr>
      </w:pPr>
    </w:p>
    <w:p w14:paraId="72184C55">
      <w:pPr>
        <w:pStyle w:val="30"/>
        <w:rPr>
          <w:rFonts w:hint="eastAsia" w:ascii="宋体" w:hAnsi="宋体"/>
          <w:szCs w:val="21"/>
        </w:rPr>
      </w:pPr>
      <w:r>
        <w:rPr>
          <w:rFonts w:hint="eastAsia" w:ascii="宋体" w:hAnsi="宋体"/>
          <w:szCs w:val="21"/>
        </w:rPr>
        <w:t>我公司郑重承诺，在谈判有效期内不随意撤回、撤销，在成交后按照单一来源谈判文件和单一来源谈判响应文件与采购人签订合同。如果违反以上承诺，给采购人造成损失的，我公司自愿按照政府采购法等法律法规规定承担相应的责任。</w:t>
      </w:r>
    </w:p>
    <w:p w14:paraId="73B962AE">
      <w:pPr>
        <w:pStyle w:val="30"/>
        <w:rPr>
          <w:rFonts w:hint="eastAsia" w:ascii="宋体" w:hAnsi="宋体"/>
          <w:szCs w:val="21"/>
        </w:rPr>
      </w:pPr>
    </w:p>
    <w:p w14:paraId="4B68ACDC">
      <w:pPr>
        <w:pStyle w:val="30"/>
        <w:rPr>
          <w:rFonts w:hint="eastAsia" w:ascii="宋体" w:hAnsi="宋体"/>
          <w:szCs w:val="21"/>
        </w:rPr>
      </w:pPr>
    </w:p>
    <w:p w14:paraId="4CAE9D5C">
      <w:pPr>
        <w:pStyle w:val="30"/>
        <w:rPr>
          <w:rFonts w:hint="eastAsia" w:ascii="宋体" w:hAnsi="宋体"/>
          <w:szCs w:val="21"/>
        </w:rPr>
      </w:pPr>
    </w:p>
    <w:p w14:paraId="607FDEF0">
      <w:pPr>
        <w:pStyle w:val="30"/>
        <w:rPr>
          <w:rFonts w:hint="eastAsia" w:ascii="宋体" w:hAnsi="宋体"/>
          <w:szCs w:val="21"/>
        </w:rPr>
      </w:pPr>
    </w:p>
    <w:p w14:paraId="73489C94">
      <w:pPr>
        <w:pStyle w:val="30"/>
        <w:rPr>
          <w:rFonts w:hint="eastAsia" w:ascii="宋体" w:hAnsi="宋体"/>
          <w:szCs w:val="21"/>
        </w:rPr>
      </w:pPr>
    </w:p>
    <w:p w14:paraId="47A8FC88">
      <w:pPr>
        <w:pStyle w:val="30"/>
        <w:rPr>
          <w:rFonts w:hint="eastAsia" w:ascii="宋体" w:hAnsi="宋体"/>
          <w:szCs w:val="21"/>
        </w:rPr>
      </w:pPr>
      <w:r>
        <w:rPr>
          <w:rFonts w:hint="eastAsia" w:ascii="宋体" w:hAnsi="宋体"/>
          <w:szCs w:val="21"/>
        </w:rPr>
        <w:t>供应商名称 （公章）：</w:t>
      </w:r>
    </w:p>
    <w:p w14:paraId="23204105">
      <w:pPr>
        <w:pStyle w:val="30"/>
        <w:rPr>
          <w:rFonts w:hint="eastAsia" w:ascii="宋体" w:hAnsi="宋体"/>
          <w:szCs w:val="21"/>
        </w:rPr>
      </w:pPr>
    </w:p>
    <w:p w14:paraId="70DB48D3">
      <w:pPr>
        <w:pStyle w:val="30"/>
        <w:rPr>
          <w:rFonts w:ascii="宋体" w:hAnsi="宋体"/>
          <w:szCs w:val="21"/>
        </w:rPr>
      </w:pPr>
      <w:r>
        <w:rPr>
          <w:rFonts w:hint="eastAsia" w:ascii="宋体" w:hAnsi="宋体"/>
          <w:szCs w:val="21"/>
        </w:rPr>
        <w:t>日  期 ：    年  月  日</w:t>
      </w:r>
    </w:p>
    <w:p w14:paraId="661F7D01">
      <w:pPr>
        <w:pStyle w:val="30"/>
        <w:rPr>
          <w:rFonts w:ascii="宋体" w:hAnsi="宋体"/>
          <w:szCs w:val="21"/>
        </w:rPr>
      </w:pPr>
    </w:p>
    <w:p w14:paraId="7540C10C">
      <w:pPr>
        <w:pStyle w:val="30"/>
        <w:rPr>
          <w:rFonts w:ascii="宋体" w:hAnsi="宋体"/>
          <w:szCs w:val="21"/>
        </w:rPr>
      </w:pPr>
    </w:p>
    <w:p w14:paraId="070E0EBA">
      <w:pPr>
        <w:pStyle w:val="30"/>
        <w:rPr>
          <w:rFonts w:ascii="宋体" w:hAnsi="宋体"/>
          <w:szCs w:val="21"/>
        </w:rPr>
      </w:pPr>
    </w:p>
    <w:p w14:paraId="65CBE04C">
      <w:pPr>
        <w:pStyle w:val="30"/>
        <w:rPr>
          <w:rFonts w:ascii="宋体" w:hAnsi="宋体"/>
          <w:szCs w:val="21"/>
        </w:rPr>
      </w:pPr>
    </w:p>
    <w:p w14:paraId="67C0FA65">
      <w:pPr>
        <w:pStyle w:val="30"/>
        <w:rPr>
          <w:rFonts w:ascii="宋体" w:hAnsi="宋体"/>
          <w:szCs w:val="21"/>
        </w:rPr>
      </w:pPr>
    </w:p>
    <w:p w14:paraId="21DCC772">
      <w:pPr>
        <w:pStyle w:val="30"/>
        <w:rPr>
          <w:rFonts w:ascii="宋体" w:hAnsi="宋体"/>
          <w:szCs w:val="21"/>
        </w:rPr>
      </w:pPr>
    </w:p>
    <w:p w14:paraId="5A96978A">
      <w:pPr>
        <w:pStyle w:val="30"/>
        <w:rPr>
          <w:rFonts w:ascii="宋体" w:hAnsi="宋体"/>
          <w:szCs w:val="21"/>
        </w:rPr>
      </w:pPr>
    </w:p>
    <w:p w14:paraId="7828BDBD">
      <w:pPr>
        <w:pStyle w:val="30"/>
        <w:rPr>
          <w:rFonts w:ascii="宋体" w:hAnsi="宋体"/>
          <w:szCs w:val="21"/>
        </w:rPr>
      </w:pPr>
    </w:p>
    <w:p w14:paraId="07C9318D">
      <w:pPr>
        <w:pStyle w:val="30"/>
        <w:rPr>
          <w:rFonts w:ascii="宋体" w:hAnsi="宋体"/>
          <w:szCs w:val="21"/>
        </w:rPr>
      </w:pPr>
    </w:p>
    <w:p w14:paraId="37FA979D">
      <w:pPr>
        <w:pStyle w:val="30"/>
        <w:rPr>
          <w:rFonts w:ascii="宋体" w:hAnsi="宋体"/>
          <w:szCs w:val="21"/>
        </w:rPr>
      </w:pPr>
    </w:p>
    <w:p w14:paraId="7E833ABF">
      <w:pPr>
        <w:pStyle w:val="30"/>
        <w:rPr>
          <w:rFonts w:ascii="宋体" w:hAnsi="宋体"/>
          <w:szCs w:val="21"/>
        </w:rPr>
      </w:pPr>
    </w:p>
    <w:p w14:paraId="4CEAC7AC">
      <w:pPr>
        <w:pStyle w:val="30"/>
        <w:rPr>
          <w:rFonts w:ascii="宋体" w:hAnsi="宋体"/>
          <w:szCs w:val="21"/>
        </w:rPr>
      </w:pPr>
    </w:p>
    <w:p w14:paraId="6EE0CB19">
      <w:pPr>
        <w:pStyle w:val="30"/>
        <w:rPr>
          <w:rFonts w:ascii="宋体" w:hAnsi="宋体"/>
          <w:szCs w:val="21"/>
        </w:rPr>
      </w:pPr>
    </w:p>
    <w:p w14:paraId="5DF89F65">
      <w:pPr>
        <w:pStyle w:val="30"/>
        <w:rPr>
          <w:rFonts w:ascii="宋体" w:hAnsi="宋体"/>
          <w:szCs w:val="21"/>
        </w:rPr>
      </w:pPr>
    </w:p>
    <w:p w14:paraId="40515676">
      <w:pPr>
        <w:pStyle w:val="30"/>
        <w:rPr>
          <w:rFonts w:ascii="宋体" w:hAnsi="宋体" w:cs="Times New Roman"/>
          <w:b/>
          <w:szCs w:val="21"/>
        </w:rPr>
        <w:sectPr>
          <w:headerReference r:id="rId16" w:type="first"/>
          <w:footerReference r:id="rId19" w:type="first"/>
          <w:headerReference r:id="rId14" w:type="default"/>
          <w:footerReference r:id="rId17" w:type="default"/>
          <w:headerReference r:id="rId15" w:type="even"/>
          <w:footerReference r:id="rId18" w:type="even"/>
          <w:pgSz w:w="11907" w:h="16840"/>
          <w:pgMar w:top="1440" w:right="1417" w:bottom="1440" w:left="1276" w:header="851" w:footer="992" w:gutter="0"/>
          <w:pgNumType w:fmt="decimal"/>
          <w:cols w:space="720" w:num="1"/>
          <w:docGrid w:linePitch="286" w:charSpace="46535"/>
        </w:sectPr>
      </w:pPr>
    </w:p>
    <w:p w14:paraId="50D16655">
      <w:pPr>
        <w:pStyle w:val="4"/>
        <w:pageBreakBefore/>
        <w:adjustRightInd w:val="0"/>
        <w:spacing w:before="0" w:line="240" w:lineRule="auto"/>
        <w:jc w:val="center"/>
        <w:textAlignment w:val="baseline"/>
        <w:rPr>
          <w:rFonts w:ascii="宋体" w:hAnsi="宋体" w:eastAsia="宋体"/>
          <w:kern w:val="0"/>
          <w:sz w:val="24"/>
          <w:szCs w:val="20"/>
        </w:rPr>
      </w:pPr>
      <w:bookmarkStart w:id="27" w:name="_Toc3221"/>
      <w:r>
        <w:rPr>
          <w:rFonts w:ascii="宋体" w:hAnsi="宋体" w:eastAsia="宋体"/>
          <w:kern w:val="0"/>
          <w:sz w:val="24"/>
          <w:szCs w:val="20"/>
        </w:rPr>
        <w:t>关于资格的声明函</w:t>
      </w:r>
      <w:bookmarkEnd w:id="27"/>
    </w:p>
    <w:p w14:paraId="25AE24BF">
      <w:pPr>
        <w:spacing w:afterLines="0" w:line="360" w:lineRule="auto"/>
        <w:rPr>
          <w:rFonts w:cs="Arial"/>
        </w:rPr>
      </w:pPr>
    </w:p>
    <w:p w14:paraId="30464385">
      <w:pPr>
        <w:spacing w:afterLines="0" w:line="360" w:lineRule="auto"/>
        <w:rPr>
          <w:rFonts w:cs="Arial"/>
          <w:u w:val="single"/>
        </w:rPr>
      </w:pPr>
      <w:r>
        <w:rPr>
          <w:rFonts w:cs="Arial"/>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435BAFBD">
      <w:pPr>
        <w:spacing w:afterLines="0" w:line="360" w:lineRule="auto"/>
        <w:rPr>
          <w:rFonts w:cs="Arial"/>
        </w:rPr>
      </w:pPr>
    </w:p>
    <w:p w14:paraId="41E0AC5E">
      <w:pPr>
        <w:spacing w:afterLines="0" w:line="360" w:lineRule="auto"/>
        <w:ind w:firstLine="480"/>
        <w:rPr>
          <w:rFonts w:cs="Arial"/>
        </w:rPr>
      </w:pPr>
      <w:r>
        <w:rPr>
          <w:rFonts w:cs="Arial"/>
        </w:rPr>
        <w:t>关于贵方</w:t>
      </w:r>
      <w:r>
        <w:rPr>
          <w:rFonts w:hint="eastAsia" w:cs="Arial"/>
        </w:rPr>
        <w:t>________________</w:t>
      </w:r>
      <w:r>
        <w:rPr>
          <w:rFonts w:cs="Arial"/>
        </w:rPr>
        <w:t>（投标邀请函的时间）</w:t>
      </w:r>
      <w:r>
        <w:rPr>
          <w:rFonts w:hint="eastAsia" w:cs="Arial"/>
        </w:rPr>
        <w:t>____________</w:t>
      </w:r>
      <w:r>
        <w:rPr>
          <w:rFonts w:cs="Arial"/>
        </w:rPr>
        <w:t>（招标编号）投标邀请，本人愿意参加投标，提供</w:t>
      </w:r>
      <w:r>
        <w:rPr>
          <w:rFonts w:hint="eastAsia" w:cs="Arial"/>
        </w:rPr>
        <w:t>招标文件</w:t>
      </w:r>
      <w:r>
        <w:rPr>
          <w:rFonts w:cs="Arial"/>
        </w:rPr>
        <w:t>中规定的</w:t>
      </w:r>
      <w:r>
        <w:rPr>
          <w:rFonts w:hint="eastAsia" w:cs="Arial"/>
        </w:rPr>
        <w:t>_____________</w:t>
      </w:r>
      <w:r>
        <w:rPr>
          <w:rFonts w:cs="Arial"/>
        </w:rPr>
        <w:t>（</w:t>
      </w:r>
      <w:r>
        <w:rPr>
          <w:rFonts w:hint="eastAsia" w:cs="Arial"/>
        </w:rPr>
        <w:t>项目</w:t>
      </w:r>
      <w:r>
        <w:rPr>
          <w:rFonts w:cs="Arial"/>
        </w:rPr>
        <w:t>名称），并证明提交的下列文件和说明是准确的和真实的。</w:t>
      </w:r>
    </w:p>
    <w:p w14:paraId="36FF6C35">
      <w:pPr>
        <w:spacing w:afterLines="0" w:line="360" w:lineRule="auto"/>
        <w:rPr>
          <w:rFonts w:cs="Arial"/>
        </w:rPr>
      </w:pPr>
    </w:p>
    <w:p w14:paraId="73499467">
      <w:pPr>
        <w:numPr>
          <w:ilvl w:val="0"/>
          <w:numId w:val="15"/>
        </w:numPr>
        <w:spacing w:afterLines="0" w:line="360" w:lineRule="auto"/>
        <w:rPr>
          <w:rFonts w:cs="Arial"/>
        </w:rPr>
      </w:pPr>
      <w:r>
        <w:rPr>
          <w:rFonts w:cs="Arial"/>
        </w:rPr>
        <w:t>营业执照</w:t>
      </w:r>
      <w:r>
        <w:rPr>
          <w:rFonts w:hint="eastAsia" w:cs="Arial"/>
        </w:rPr>
        <w:t>或事业单位法人扫描</w:t>
      </w:r>
      <w:r>
        <w:rPr>
          <w:rFonts w:cs="Arial"/>
        </w:rPr>
        <w:t>件一份。</w:t>
      </w:r>
    </w:p>
    <w:p w14:paraId="3DF4BBF9">
      <w:pPr>
        <w:numPr>
          <w:ilvl w:val="0"/>
          <w:numId w:val="15"/>
        </w:numPr>
        <w:spacing w:afterLines="0" w:line="360" w:lineRule="auto"/>
        <w:rPr>
          <w:rFonts w:cs="Arial"/>
        </w:rPr>
      </w:pPr>
      <w:r>
        <w:rPr>
          <w:rFonts w:hint="eastAsia" w:cs="Arial"/>
        </w:rPr>
        <w:t>相关服务条款及服务范围</w:t>
      </w:r>
      <w:r>
        <w:rPr>
          <w:rFonts w:cs="Arial"/>
        </w:rPr>
        <w:t>。</w:t>
      </w:r>
    </w:p>
    <w:p w14:paraId="33A46AF6">
      <w:pPr>
        <w:numPr>
          <w:ilvl w:val="0"/>
          <w:numId w:val="15"/>
        </w:numPr>
        <w:spacing w:afterLines="0" w:line="360" w:lineRule="auto"/>
        <w:rPr>
          <w:rFonts w:cs="Arial"/>
        </w:rPr>
      </w:pPr>
      <w:r>
        <w:rPr>
          <w:rFonts w:cs="Arial"/>
        </w:rPr>
        <w:t>招标文件要求的的资格证明文件。</w:t>
      </w:r>
    </w:p>
    <w:p w14:paraId="7B670D20">
      <w:pPr>
        <w:numPr>
          <w:ilvl w:val="0"/>
          <w:numId w:val="15"/>
        </w:numPr>
        <w:spacing w:afterLines="0" w:line="360" w:lineRule="auto"/>
        <w:rPr>
          <w:rFonts w:cs="Arial"/>
        </w:rPr>
      </w:pPr>
      <w:r>
        <w:rPr>
          <w:rFonts w:cs="Arial"/>
        </w:rPr>
        <w:t>本人确认资格文件中的说明是真实的、准确的。</w:t>
      </w:r>
    </w:p>
    <w:p w14:paraId="501B2D4D">
      <w:pPr>
        <w:spacing w:afterLines="0" w:line="360" w:lineRule="auto"/>
        <w:rPr>
          <w:rFonts w:cs="Arial"/>
        </w:rPr>
      </w:pPr>
    </w:p>
    <w:p w14:paraId="1246932E">
      <w:pPr>
        <w:spacing w:afterLines="0" w:line="360" w:lineRule="auto"/>
        <w:rPr>
          <w:rFonts w:cs="Arial"/>
        </w:rPr>
      </w:pPr>
      <w:r>
        <w:rPr>
          <w:rFonts w:cs="Arial"/>
        </w:rPr>
        <w:t xml:space="preserve">单位的名称和地址：                   </w:t>
      </w:r>
      <w:r>
        <w:rPr>
          <w:rFonts w:hint="eastAsia" w:cs="Arial"/>
        </w:rPr>
        <w:t xml:space="preserve">   </w:t>
      </w:r>
    </w:p>
    <w:p w14:paraId="6244A3F8">
      <w:pPr>
        <w:spacing w:afterLines="0" w:line="360" w:lineRule="auto"/>
        <w:rPr>
          <w:rFonts w:cs="Arial"/>
        </w:rPr>
      </w:pPr>
      <w:r>
        <w:rPr>
          <w:rFonts w:cs="Arial"/>
        </w:rPr>
        <w:t>名称：</w:t>
      </w:r>
      <w:r>
        <w:rPr>
          <w:rFonts w:hint="eastAsia" w:cs="Arial"/>
          <w:u w:val="single"/>
        </w:rPr>
        <w:t xml:space="preserve">  </w:t>
      </w:r>
      <w:r>
        <w:rPr>
          <w:rFonts w:cs="Arial"/>
          <w:u w:val="single"/>
        </w:rPr>
        <w:t xml:space="preserve">   </w:t>
      </w:r>
      <w:r>
        <w:rPr>
          <w:rFonts w:hint="eastAsia" w:cs="Arial"/>
          <w:u w:val="single"/>
        </w:rPr>
        <w:t xml:space="preserve">         </w:t>
      </w:r>
      <w:r>
        <w:rPr>
          <w:rFonts w:cs="Arial"/>
          <w:u w:val="single"/>
        </w:rPr>
        <w:t xml:space="preserve">            </w:t>
      </w:r>
      <w:r>
        <w:rPr>
          <w:rFonts w:cs="Arial"/>
        </w:rPr>
        <w:t xml:space="preserve">    </w:t>
      </w:r>
      <w:r>
        <w:rPr>
          <w:rFonts w:hint="eastAsia" w:cs="Arial"/>
        </w:rPr>
        <w:t xml:space="preserve">   </w:t>
      </w:r>
      <w:r>
        <w:rPr>
          <w:rFonts w:cs="Arial"/>
        </w:rPr>
        <w:t xml:space="preserve"> </w:t>
      </w:r>
      <w:r>
        <w:rPr>
          <w:rFonts w:hint="eastAsia" w:cs="Arial"/>
        </w:rPr>
        <w:t>法人代表</w:t>
      </w:r>
      <w:r>
        <w:rPr>
          <w:rFonts w:cs="Arial"/>
        </w:rPr>
        <w:t>：</w:t>
      </w:r>
      <w:r>
        <w:rPr>
          <w:rFonts w:cs="Arial"/>
          <w:u w:val="single"/>
        </w:rPr>
        <w:t xml:space="preserve">                      </w:t>
      </w:r>
    </w:p>
    <w:p w14:paraId="377A237C">
      <w:pPr>
        <w:spacing w:afterLines="0" w:line="360" w:lineRule="auto"/>
        <w:rPr>
          <w:rFonts w:cs="Arial"/>
        </w:rPr>
      </w:pPr>
      <w:r>
        <w:rPr>
          <w:rFonts w:cs="Arial"/>
        </w:rPr>
        <w:t>地址：</w:t>
      </w:r>
      <w:r>
        <w:rPr>
          <w:rFonts w:cs="Arial"/>
          <w:u w:val="single"/>
        </w:rPr>
        <w:t xml:space="preserve">                          </w:t>
      </w:r>
      <w:r>
        <w:rPr>
          <w:rFonts w:cs="Arial"/>
        </w:rPr>
        <w:t xml:space="preserve">      </w:t>
      </w:r>
      <w:r>
        <w:rPr>
          <w:rFonts w:hint="eastAsia" w:cs="Arial"/>
        </w:rPr>
        <w:t xml:space="preserve">   被授权</w:t>
      </w:r>
      <w:r>
        <w:rPr>
          <w:rFonts w:cs="Arial"/>
        </w:rPr>
        <w:t>人姓名、职务</w:t>
      </w:r>
      <w:r>
        <w:rPr>
          <w:rFonts w:hint="eastAsia" w:cs="Arial"/>
        </w:rPr>
        <w:t>：</w:t>
      </w:r>
    </w:p>
    <w:p w14:paraId="62B40783">
      <w:pPr>
        <w:spacing w:afterLines="0" w:line="360" w:lineRule="auto"/>
        <w:rPr>
          <w:rFonts w:cs="Arial"/>
          <w:u w:val="single"/>
        </w:rPr>
      </w:pPr>
      <w:r>
        <w:rPr>
          <w:rFonts w:cs="Arial"/>
        </w:rPr>
        <w:t xml:space="preserve">传真 </w:t>
      </w:r>
      <w:r>
        <w:rPr>
          <w:rFonts w:cs="Arial"/>
          <w:u w:val="single"/>
        </w:rPr>
        <w:t xml:space="preserve">                           </w:t>
      </w:r>
      <w:r>
        <w:rPr>
          <w:rFonts w:cs="Arial"/>
        </w:rPr>
        <w:t xml:space="preserve">      </w:t>
      </w:r>
      <w:r>
        <w:rPr>
          <w:rFonts w:hint="eastAsia" w:cs="Arial"/>
        </w:rPr>
        <w:t xml:space="preserve">   </w:t>
      </w:r>
      <w:r>
        <w:rPr>
          <w:rFonts w:cs="Arial"/>
          <w:u w:val="single"/>
        </w:rPr>
        <w:t xml:space="preserve">                            </w:t>
      </w:r>
    </w:p>
    <w:p w14:paraId="0DC4579A">
      <w:pPr>
        <w:spacing w:afterLines="0" w:line="360" w:lineRule="auto"/>
        <w:rPr>
          <w:rFonts w:cs="Arial"/>
          <w:u w:val="single"/>
        </w:rPr>
      </w:pPr>
      <w:r>
        <w:rPr>
          <w:rFonts w:cs="Arial"/>
        </w:rPr>
        <w:t>邮编：</w:t>
      </w:r>
      <w:r>
        <w:rPr>
          <w:rFonts w:cs="Arial"/>
          <w:u w:val="single"/>
        </w:rPr>
        <w:t xml:space="preserve">                          </w:t>
      </w:r>
      <w:r>
        <w:rPr>
          <w:rFonts w:cs="Arial"/>
        </w:rPr>
        <w:t xml:space="preserve">      </w:t>
      </w:r>
      <w:r>
        <w:rPr>
          <w:rFonts w:hint="eastAsia" w:cs="Arial"/>
        </w:rPr>
        <w:t xml:space="preserve">   </w:t>
      </w:r>
      <w:r>
        <w:rPr>
          <w:rFonts w:cs="Arial"/>
        </w:rPr>
        <w:t>电话：</w:t>
      </w:r>
      <w:r>
        <w:rPr>
          <w:rFonts w:cs="Arial"/>
          <w:u w:val="single"/>
        </w:rPr>
        <w:t xml:space="preserve">                      </w:t>
      </w:r>
    </w:p>
    <w:p w14:paraId="36A08F30">
      <w:pPr>
        <w:spacing w:afterLines="0" w:line="360" w:lineRule="auto"/>
        <w:rPr>
          <w:rFonts w:cs="Arial"/>
        </w:rPr>
      </w:pPr>
    </w:p>
    <w:p w14:paraId="758D320B">
      <w:pPr>
        <w:spacing w:after="60" w:line="360" w:lineRule="auto"/>
      </w:pPr>
    </w:p>
    <w:p w14:paraId="1FF5DFE0">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1D2CAF91">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15181AE6">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7448B35">
      <w:pPr>
        <w:widowControl/>
        <w:spacing w:afterLines="0" w:line="360" w:lineRule="auto"/>
        <w:jc w:val="left"/>
        <w:rPr>
          <w:rFonts w:cs="Arial"/>
          <w:bCs/>
        </w:rPr>
      </w:pPr>
      <w:r>
        <w:br w:type="page"/>
      </w:r>
    </w:p>
    <w:p w14:paraId="7D9CE5E4">
      <w:pPr>
        <w:pStyle w:val="4"/>
        <w:pageBreakBefore/>
        <w:adjustRightInd w:val="0"/>
        <w:spacing w:before="0" w:afterLines="0" w:line="240" w:lineRule="auto"/>
        <w:jc w:val="center"/>
        <w:textAlignment w:val="baseline"/>
        <w:rPr>
          <w:rFonts w:ascii="宋体" w:hAnsi="宋体" w:eastAsia="宋体"/>
          <w:kern w:val="0"/>
          <w:sz w:val="24"/>
          <w:szCs w:val="20"/>
        </w:rPr>
      </w:pPr>
      <w:bookmarkStart w:id="28" w:name="_Toc6832"/>
      <w:r>
        <w:rPr>
          <w:rFonts w:hint="eastAsia" w:ascii="宋体" w:hAnsi="宋体" w:eastAsia="宋体"/>
          <w:kern w:val="0"/>
          <w:sz w:val="24"/>
          <w:szCs w:val="20"/>
        </w:rPr>
        <w:t>无重大违法记录的声明函</w:t>
      </w:r>
      <w:bookmarkEnd w:id="28"/>
    </w:p>
    <w:p w14:paraId="63CF0E65">
      <w:pPr>
        <w:spacing w:afterLines="0" w:line="360" w:lineRule="auto"/>
        <w:rPr>
          <w:rFonts w:cs="Arial"/>
        </w:rPr>
      </w:pPr>
    </w:p>
    <w:p w14:paraId="4044C824">
      <w:pPr>
        <w:spacing w:afterLines="0" w:line="360" w:lineRule="auto"/>
        <w:rPr>
          <w:rFonts w:cs="Arial"/>
          <w:u w:val="single"/>
        </w:rPr>
      </w:pPr>
      <w:r>
        <w:rPr>
          <w:rFonts w:hint="eastAsia" w:cs="Arial"/>
        </w:rPr>
        <w:t>致：</w:t>
      </w:r>
      <w:r>
        <w:rPr>
          <w:rFonts w:hint="eastAsia" w:ascii="宋体" w:hAnsi="宋体"/>
          <w:szCs w:val="21"/>
          <w:u w:val="single"/>
        </w:rPr>
        <w:t>深圳市</w:t>
      </w:r>
      <w:r>
        <w:rPr>
          <w:rFonts w:hint="eastAsia" w:ascii="宋体" w:hAnsi="宋体"/>
          <w:szCs w:val="21"/>
          <w:u w:val="single"/>
          <w:lang w:val="en-US" w:eastAsia="zh-CN"/>
        </w:rPr>
        <w:t>中医肛肠医院（福田）</w:t>
      </w:r>
    </w:p>
    <w:p w14:paraId="6438E728">
      <w:pPr>
        <w:spacing w:afterLines="0" w:line="360" w:lineRule="auto"/>
        <w:rPr>
          <w:rFonts w:cs="Arial"/>
        </w:rPr>
      </w:pPr>
    </w:p>
    <w:p w14:paraId="3D03BC07">
      <w:pPr>
        <w:spacing w:after="60" w:line="360" w:lineRule="auto"/>
        <w:ind w:firstLine="420" w:firstLineChars="200"/>
        <w:jc w:val="left"/>
        <w:rPr>
          <w:rFonts w:ascii="宋体" w:hAnsi="宋体"/>
          <w:szCs w:val="21"/>
        </w:rPr>
      </w:pPr>
      <w:r>
        <w:rPr>
          <w:rFonts w:hint="eastAsia" w:cs="Arial"/>
        </w:rPr>
        <w:t>关于贵方</w:t>
      </w:r>
      <w:r>
        <w:rPr>
          <w:rFonts w:cs="Arial"/>
        </w:rPr>
        <w:t>________________</w:t>
      </w:r>
      <w:r>
        <w:rPr>
          <w:rFonts w:hint="eastAsia" w:cs="Arial"/>
        </w:rPr>
        <w:t>（招标公告时间）</w:t>
      </w:r>
      <w:r>
        <w:rPr>
          <w:rFonts w:cs="Arial"/>
        </w:rPr>
        <w:t>____________</w:t>
      </w:r>
      <w:r>
        <w:rPr>
          <w:rFonts w:hint="eastAsia" w:cs="Arial"/>
        </w:rPr>
        <w:t>（招标文件编号）的投标邀请，</w:t>
      </w:r>
      <w:r>
        <w:rPr>
          <w:rFonts w:hint="eastAsia" w:ascii="宋体" w:hAnsi="宋体"/>
          <w:szCs w:val="21"/>
        </w:rPr>
        <w:t>政府采购活动前，我公司近三年内（投标人成立不足三年的可从成立之日起算）无重大违法犯罪记录和不存在被财政等政府主管部门处以禁止参与政府采购活动的情况（即不存在仍处于被禁止参与政府采购活动期限内)。</w:t>
      </w:r>
    </w:p>
    <w:p w14:paraId="3FD3179B">
      <w:pPr>
        <w:spacing w:after="60" w:line="360" w:lineRule="auto"/>
        <w:ind w:firstLine="420" w:firstLineChars="200"/>
        <w:jc w:val="left"/>
        <w:rPr>
          <w:rFonts w:ascii="宋体" w:hAnsi="宋体"/>
          <w:szCs w:val="21"/>
        </w:rPr>
      </w:pPr>
      <w:r>
        <w:rPr>
          <w:rFonts w:hint="eastAsia" w:ascii="宋体" w:hAnsi="宋体"/>
          <w:szCs w:val="21"/>
        </w:rPr>
        <w:t>我公司对该声明的真实性负责，如有不实，自愿接受法律制裁。</w:t>
      </w:r>
    </w:p>
    <w:p w14:paraId="7CA8AD25">
      <w:pPr>
        <w:spacing w:afterLines="0" w:line="360" w:lineRule="auto"/>
        <w:ind w:firstLine="480"/>
        <w:rPr>
          <w:rFonts w:cs="Arial"/>
        </w:rPr>
      </w:pPr>
    </w:p>
    <w:p w14:paraId="4AF06CFC">
      <w:pPr>
        <w:spacing w:afterLines="0" w:line="360" w:lineRule="auto"/>
        <w:rPr>
          <w:rFonts w:cs="Arial"/>
        </w:rPr>
      </w:pPr>
    </w:p>
    <w:p w14:paraId="44B429D7">
      <w:pPr>
        <w:spacing w:afterLines="0" w:line="360" w:lineRule="auto"/>
        <w:rPr>
          <w:rFonts w:cs="Arial"/>
        </w:rPr>
      </w:pPr>
    </w:p>
    <w:p w14:paraId="7BB23A46">
      <w:pPr>
        <w:spacing w:afterLines="0" w:line="360" w:lineRule="auto"/>
        <w:rPr>
          <w:rFonts w:cs="Arial"/>
        </w:rPr>
      </w:pPr>
    </w:p>
    <w:p w14:paraId="3B00B547">
      <w:pPr>
        <w:spacing w:afterLines="0" w:line="360" w:lineRule="auto"/>
        <w:rPr>
          <w:rFonts w:cs="Arial"/>
        </w:rPr>
      </w:pPr>
    </w:p>
    <w:p w14:paraId="57927246">
      <w:pPr>
        <w:spacing w:afterLines="0" w:line="360" w:lineRule="auto"/>
        <w:rPr>
          <w:rFonts w:cs="Arial"/>
        </w:rPr>
      </w:pPr>
    </w:p>
    <w:p w14:paraId="53612C9F">
      <w:pPr>
        <w:spacing w:afterLines="0" w:line="360" w:lineRule="auto"/>
        <w:rPr>
          <w:rFonts w:cs="Arial"/>
        </w:rPr>
      </w:pPr>
    </w:p>
    <w:p w14:paraId="5C6B4D1D">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48A14044">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73DD50C">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74763810">
      <w:pPr>
        <w:spacing w:afterLines="0" w:line="360" w:lineRule="auto"/>
        <w:ind w:firstLine="560"/>
        <w:rPr>
          <w:rFonts w:cs="Arial"/>
          <w:u w:val="single"/>
        </w:rPr>
      </w:pPr>
    </w:p>
    <w:p w14:paraId="5C628E69">
      <w:pPr>
        <w:spacing w:afterLines="0" w:line="360" w:lineRule="auto"/>
      </w:pPr>
    </w:p>
    <w:p w14:paraId="0B58058E">
      <w:pPr>
        <w:spacing w:afterLines="0" w:line="360" w:lineRule="auto"/>
      </w:pPr>
    </w:p>
    <w:p w14:paraId="312C84E0">
      <w:pPr>
        <w:spacing w:afterLines="0" w:line="360" w:lineRule="auto"/>
        <w:ind w:firstLine="420" w:firstLineChars="200"/>
      </w:pPr>
      <w:r>
        <w:rPr>
          <w:rFonts w:hint="eastAsia"/>
        </w:rPr>
        <w:t>注：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1BB53EE6">
      <w:pPr>
        <w:spacing w:afterLines="0" w:line="360" w:lineRule="auto"/>
        <w:ind w:firstLine="420" w:firstLineChars="200"/>
      </w:pPr>
    </w:p>
    <w:p w14:paraId="4B1EF91D">
      <w:pPr>
        <w:bidi w:val="0"/>
        <w:jc w:val="left"/>
        <w:rPr>
          <w:lang w:val="en-US" w:eastAsia="zh-CN"/>
        </w:rPr>
      </w:pPr>
    </w:p>
    <w:p w14:paraId="1A09E997">
      <w:pPr>
        <w:pStyle w:val="4"/>
        <w:pageBreakBefore/>
        <w:adjustRightInd w:val="0"/>
        <w:spacing w:before="0" w:afterLines="0" w:line="240" w:lineRule="auto"/>
        <w:jc w:val="center"/>
        <w:textAlignment w:val="baseline"/>
        <w:rPr>
          <w:rFonts w:ascii="宋体" w:hAnsi="宋体" w:eastAsia="宋体"/>
          <w:kern w:val="0"/>
          <w:sz w:val="24"/>
          <w:szCs w:val="20"/>
        </w:rPr>
      </w:pPr>
      <w:bookmarkStart w:id="29" w:name="_Toc11725"/>
      <w:r>
        <w:rPr>
          <w:rFonts w:hint="eastAsia" w:ascii="宋体" w:hAnsi="宋体" w:eastAsia="宋体"/>
          <w:kern w:val="0"/>
          <w:sz w:val="24"/>
          <w:szCs w:val="20"/>
        </w:rPr>
        <w:t>信用承诺书</w:t>
      </w:r>
      <w:bookmarkEnd w:id="29"/>
    </w:p>
    <w:p w14:paraId="157526FE">
      <w:pPr>
        <w:spacing w:afterLines="0" w:line="360" w:lineRule="auto"/>
        <w:rPr>
          <w:rFonts w:cs="Arial"/>
        </w:rPr>
      </w:pPr>
    </w:p>
    <w:p w14:paraId="310AE5EA">
      <w:pPr>
        <w:adjustRightInd w:val="0"/>
        <w:snapToGrid w:val="0"/>
        <w:spacing w:after="60" w:line="360" w:lineRule="auto"/>
        <w:rPr>
          <w:rFonts w:hint="default" w:ascii="宋体" w:hAnsi="宋体" w:eastAsia="宋体"/>
          <w:szCs w:val="21"/>
          <w:lang w:val="en-US" w:eastAsia="zh-CN"/>
        </w:rPr>
      </w:pPr>
      <w:r>
        <w:rPr>
          <w:rFonts w:hint="eastAsia" w:ascii="宋体" w:hAnsi="宋体"/>
          <w:szCs w:val="21"/>
        </w:rPr>
        <w:t>致：</w:t>
      </w:r>
      <w:r>
        <w:rPr>
          <w:rFonts w:hint="eastAsia" w:cs="Arial"/>
          <w:u w:val="single"/>
        </w:rPr>
        <w:t>深圳市</w:t>
      </w:r>
      <w:r>
        <w:rPr>
          <w:rFonts w:hint="eastAsia" w:cs="Arial"/>
          <w:u w:val="single"/>
          <w:lang w:val="en-US" w:eastAsia="zh-CN"/>
        </w:rPr>
        <w:t>中医肛肠医院（福田）</w:t>
      </w:r>
    </w:p>
    <w:p w14:paraId="05E1BE29">
      <w:pPr>
        <w:adjustRightInd w:val="0"/>
        <w:snapToGrid w:val="0"/>
        <w:spacing w:after="60" w:line="360" w:lineRule="auto"/>
        <w:ind w:firstLine="420" w:firstLineChars="200"/>
        <w:rPr>
          <w:rFonts w:ascii="宋体" w:hAnsi="宋体"/>
          <w:szCs w:val="21"/>
        </w:rPr>
      </w:pPr>
      <w:r>
        <w:rPr>
          <w:rFonts w:hint="eastAsia" w:ascii="宋体" w:hAnsi="宋体"/>
          <w:szCs w:val="21"/>
        </w:rPr>
        <w:t>信用承诺是社会信用体系建设的重要内容，更是体现诚信守法的重要标志。我司在参与贵方的政府采购活动中，谨作出以下承诺：</w:t>
      </w:r>
    </w:p>
    <w:p w14:paraId="06C3F6F4">
      <w:pPr>
        <w:adjustRightInd w:val="0"/>
        <w:snapToGrid w:val="0"/>
        <w:spacing w:after="60" w:line="360" w:lineRule="auto"/>
        <w:ind w:firstLine="420" w:firstLineChars="200"/>
        <w:rPr>
          <w:rFonts w:ascii="宋体" w:hAnsi="宋体"/>
          <w:szCs w:val="21"/>
        </w:rPr>
      </w:pPr>
      <w:r>
        <w:rPr>
          <w:rFonts w:hint="eastAsia" w:ascii="宋体" w:hAnsi="宋体"/>
          <w:szCs w:val="21"/>
        </w:rPr>
        <w:t>一、承诺我司和我司法人代表均未被列入深圳市</w:t>
      </w:r>
      <w:r>
        <w:rPr>
          <w:rFonts w:hint="eastAsia" w:ascii="宋体" w:hAnsi="宋体"/>
          <w:szCs w:val="21"/>
          <w:lang w:val="en-US" w:eastAsia="zh-CN"/>
        </w:rPr>
        <w:t>福田</w:t>
      </w:r>
      <w:r>
        <w:rPr>
          <w:rFonts w:hint="eastAsia" w:ascii="宋体" w:hAnsi="宋体"/>
          <w:szCs w:val="21"/>
        </w:rPr>
        <w:t>区人民法院公布的失信被执行人名单。如因上述情形，引起质疑、投诉或其他方式情况反映，一经核实我司或我司法人代表为失信被执行人，将视为隐瞒真实情况，提供虚假资料，已经中标、成交的，按中标、成交无效处理（在项目投标截止时间前失信信息被删除的或在开标后被列入失信名单的除外）。</w:t>
      </w:r>
    </w:p>
    <w:p w14:paraId="356AAB35">
      <w:pPr>
        <w:adjustRightInd w:val="0"/>
        <w:snapToGrid w:val="0"/>
        <w:spacing w:after="60" w:line="360" w:lineRule="auto"/>
        <w:ind w:firstLine="420" w:firstLineChars="200"/>
        <w:rPr>
          <w:rFonts w:ascii="宋体" w:hAnsi="宋体"/>
          <w:szCs w:val="21"/>
        </w:rPr>
      </w:pPr>
      <w:r>
        <w:rPr>
          <w:rFonts w:hint="eastAsia" w:ascii="宋体" w:hAnsi="宋体"/>
          <w:szCs w:val="21"/>
        </w:rPr>
        <w:t>二、承诺所提供的资料真实、合法，没有任何伪造、变造资料，或通过欺骗、窃取等非法及不正当手段获得相关资料的行为。如存在上述情形，贵单位有权将其列入我司的信用记录，并归集纳入到相关的信用信息系统、黑名单等，贵单位及相关信用信息系统的运营单位有权将之对外公示。</w:t>
      </w:r>
    </w:p>
    <w:p w14:paraId="367D4F1D">
      <w:pPr>
        <w:spacing w:after="60" w:line="360" w:lineRule="auto"/>
        <w:ind w:firstLine="420" w:firstLineChars="200"/>
        <w:rPr>
          <w:rFonts w:ascii="宋体" w:hAnsi="宋体"/>
          <w:szCs w:val="21"/>
        </w:rPr>
      </w:pPr>
      <w:r>
        <w:rPr>
          <w:rFonts w:hint="eastAsia" w:ascii="宋体" w:hAnsi="宋体"/>
          <w:szCs w:val="21"/>
        </w:rPr>
        <w:t>由此产生的一切后果由我司自行承担。</w:t>
      </w:r>
    </w:p>
    <w:p w14:paraId="5F27B887">
      <w:pPr>
        <w:spacing w:after="60" w:line="360" w:lineRule="auto"/>
        <w:ind w:right="420" w:firstLine="4410" w:firstLineChars="2100"/>
        <w:rPr>
          <w:rFonts w:ascii="宋体" w:hAnsi="宋体"/>
          <w:szCs w:val="21"/>
        </w:rPr>
      </w:pPr>
    </w:p>
    <w:p w14:paraId="204EBD89">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077CBD92">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0074A27A">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119075F1">
      <w:pPr>
        <w:widowControl/>
        <w:spacing w:afterLines="0" w:line="360" w:lineRule="auto"/>
        <w:jc w:val="left"/>
        <w:rPr>
          <w:rFonts w:hint="eastAsia" w:ascii="宋体" w:hAnsi="宋体" w:eastAsia="宋体"/>
          <w:kern w:val="0"/>
          <w:sz w:val="24"/>
          <w:szCs w:val="20"/>
        </w:rPr>
      </w:pPr>
      <w:r>
        <w:rPr>
          <w:rFonts w:ascii="仿宋" w:hAnsi="仿宋" w:eastAsia="仿宋"/>
          <w:sz w:val="30"/>
          <w:szCs w:val="30"/>
        </w:rPr>
        <w:br w:type="page"/>
      </w:r>
    </w:p>
    <w:p w14:paraId="5E639874">
      <w:pPr>
        <w:widowControl w:val="0"/>
        <w:snapToGrid w:val="0"/>
        <w:spacing w:before="0" w:after="0" w:line="240" w:lineRule="auto"/>
        <w:jc w:val="center"/>
        <w:outlineLvl w:val="0"/>
        <w:rPr>
          <w:rFonts w:hint="eastAsia" w:ascii="微软雅黑" w:hAnsi="微软雅黑" w:eastAsia="微软雅黑" w:cs="微软雅黑"/>
          <w:b w:val="0"/>
          <w:bCs w:val="0"/>
          <w:kern w:val="2"/>
          <w:sz w:val="44"/>
          <w:szCs w:val="44"/>
          <w:lang w:val="en-US" w:eastAsia="zh-CN" w:bidi="ar-SA"/>
        </w:rPr>
      </w:pPr>
      <w:bookmarkStart w:id="30" w:name="_Toc27533"/>
      <w:r>
        <w:rPr>
          <w:rFonts w:hint="eastAsia" w:ascii="微软雅黑" w:hAnsi="微软雅黑" w:eastAsia="微软雅黑" w:cs="微软雅黑"/>
          <w:b w:val="0"/>
          <w:bCs w:val="0"/>
          <w:kern w:val="2"/>
          <w:sz w:val="44"/>
          <w:szCs w:val="44"/>
          <w:lang w:val="en-US" w:eastAsia="zh-CN" w:bidi="ar-SA"/>
        </w:rPr>
        <w:t>供应商基本情况表</w:t>
      </w:r>
      <w:bookmarkEnd w:id="30"/>
    </w:p>
    <w:p w14:paraId="2C073588">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23"/>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1368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B26BCC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53" w:type="dxa"/>
            <w:gridSpan w:val="2"/>
            <w:noWrap w:val="0"/>
            <w:vAlign w:val="center"/>
          </w:tcPr>
          <w:p w14:paraId="24C2EC10">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6ABEB6CB">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0BCDD59B">
            <w:pPr>
              <w:jc w:val="center"/>
              <w:rPr>
                <w:rFonts w:hint="eastAsia" w:ascii="方正仿宋_GBK" w:hAnsi="方正仿宋_GBK" w:eastAsia="方正仿宋_GBK" w:cs="方正仿宋_GBK"/>
                <w:sz w:val="24"/>
                <w:szCs w:val="24"/>
                <w:vertAlign w:val="baseline"/>
                <w:lang w:val="en-US" w:eastAsia="zh-CN"/>
              </w:rPr>
            </w:pPr>
          </w:p>
        </w:tc>
      </w:tr>
      <w:tr w14:paraId="65F3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4779DAF8">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53" w:type="dxa"/>
            <w:gridSpan w:val="2"/>
            <w:noWrap w:val="0"/>
            <w:vAlign w:val="center"/>
          </w:tcPr>
          <w:p w14:paraId="64EBEA6E">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67303953">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14917907">
            <w:pPr>
              <w:jc w:val="center"/>
              <w:rPr>
                <w:rFonts w:hint="eastAsia" w:ascii="方正仿宋_GBK" w:hAnsi="方正仿宋_GBK" w:eastAsia="方正仿宋_GBK" w:cs="方正仿宋_GBK"/>
                <w:sz w:val="24"/>
                <w:szCs w:val="24"/>
                <w:vertAlign w:val="baseline"/>
                <w:lang w:val="en-US" w:eastAsia="zh-CN"/>
              </w:rPr>
            </w:pPr>
          </w:p>
        </w:tc>
      </w:tr>
      <w:tr w14:paraId="56A2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062567A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7F71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27E9708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14:paraId="6DD23DC1">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7" w:type="dxa"/>
            <w:tcBorders>
              <w:bottom w:val="single" w:color="auto" w:sz="4" w:space="0"/>
            </w:tcBorders>
            <w:noWrap w:val="0"/>
            <w:vAlign w:val="center"/>
          </w:tcPr>
          <w:p w14:paraId="377A9D8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91" w:type="dxa"/>
            <w:gridSpan w:val="2"/>
            <w:tcBorders>
              <w:bottom w:val="single" w:color="auto" w:sz="4" w:space="0"/>
            </w:tcBorders>
            <w:noWrap w:val="0"/>
            <w:vAlign w:val="center"/>
          </w:tcPr>
          <w:p w14:paraId="5373AFA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5E77287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760528A6">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30BAF063">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157CDED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5F9C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EB4185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66E716C">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381EC4A7">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1B6D0473">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4F79DDE">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7E86F7C">
            <w:pPr>
              <w:jc w:val="center"/>
              <w:rPr>
                <w:rFonts w:hint="eastAsia" w:ascii="方正仿宋_GBK" w:hAnsi="方正仿宋_GBK" w:eastAsia="方正仿宋_GBK" w:cs="方正仿宋_GBK"/>
                <w:sz w:val="24"/>
                <w:szCs w:val="24"/>
                <w:vertAlign w:val="baseline"/>
                <w:lang w:val="en-US" w:eastAsia="zh-CN"/>
              </w:rPr>
            </w:pPr>
          </w:p>
        </w:tc>
      </w:tr>
      <w:tr w14:paraId="3316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7FAC5BB">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A127AB3">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084E14C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ABA394E">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0D003D6">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D51466F">
            <w:pPr>
              <w:jc w:val="center"/>
              <w:rPr>
                <w:rFonts w:hint="eastAsia" w:ascii="方正仿宋_GBK" w:hAnsi="方正仿宋_GBK" w:eastAsia="方正仿宋_GBK" w:cs="方正仿宋_GBK"/>
                <w:sz w:val="24"/>
                <w:szCs w:val="24"/>
                <w:vertAlign w:val="baseline"/>
                <w:lang w:val="en-US" w:eastAsia="zh-CN"/>
              </w:rPr>
            </w:pPr>
          </w:p>
        </w:tc>
      </w:tr>
      <w:tr w14:paraId="63E3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7D7EFE87">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14:paraId="5ECA47B6">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947" w:type="dxa"/>
            <w:tcBorders>
              <w:top w:val="single" w:color="auto" w:sz="4" w:space="0"/>
            </w:tcBorders>
            <w:noWrap w:val="0"/>
            <w:vAlign w:val="center"/>
          </w:tcPr>
          <w:p w14:paraId="16C172DB">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tcBorders>
              <w:top w:val="single" w:color="auto" w:sz="4" w:space="0"/>
            </w:tcBorders>
            <w:noWrap w:val="0"/>
            <w:vAlign w:val="center"/>
          </w:tcPr>
          <w:p w14:paraId="4135E19C">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1C007768">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5D5DD687">
            <w:pPr>
              <w:jc w:val="center"/>
              <w:rPr>
                <w:rFonts w:hint="eastAsia" w:ascii="方正仿宋_GBK" w:hAnsi="方正仿宋_GBK" w:eastAsia="方正仿宋_GBK" w:cs="方正仿宋_GBK"/>
                <w:sz w:val="24"/>
                <w:szCs w:val="24"/>
                <w:vertAlign w:val="baseline"/>
                <w:lang w:val="en-US" w:eastAsia="zh-CN"/>
              </w:rPr>
            </w:pPr>
          </w:p>
        </w:tc>
      </w:tr>
      <w:tr w14:paraId="73A2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B36139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14:paraId="1BAD5F3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947" w:type="dxa"/>
            <w:noWrap w:val="0"/>
            <w:vAlign w:val="center"/>
          </w:tcPr>
          <w:p w14:paraId="7B449138">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3F2191A3">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45D8A10C">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7F58359F">
            <w:pPr>
              <w:jc w:val="center"/>
              <w:rPr>
                <w:rFonts w:hint="eastAsia" w:ascii="方正仿宋_GBK" w:hAnsi="方正仿宋_GBK" w:eastAsia="方正仿宋_GBK" w:cs="方正仿宋_GBK"/>
                <w:sz w:val="24"/>
                <w:szCs w:val="24"/>
                <w:vertAlign w:val="baseline"/>
                <w:lang w:val="en-US" w:eastAsia="zh-CN"/>
              </w:rPr>
            </w:pPr>
          </w:p>
        </w:tc>
      </w:tr>
      <w:tr w14:paraId="70A1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1D46D721">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14:paraId="7093FC52">
            <w:pPr>
              <w:widowControl w:val="0"/>
              <w:snapToGrid w:val="0"/>
              <w:ind w:left="0" w:leftChars="0" w:firstLine="0" w:firstLineChars="0"/>
              <w:jc w:val="center"/>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投标文件编制人员</w:t>
            </w:r>
          </w:p>
        </w:tc>
        <w:tc>
          <w:tcPr>
            <w:tcW w:w="947" w:type="dxa"/>
            <w:noWrap w:val="0"/>
            <w:vAlign w:val="center"/>
          </w:tcPr>
          <w:p w14:paraId="37AE1901">
            <w:pPr>
              <w:jc w:val="center"/>
              <w:rPr>
                <w:rFonts w:hint="eastAsia" w:ascii="方正仿宋_GBK" w:hAnsi="方正仿宋_GBK" w:eastAsia="方正仿宋_GBK" w:cs="方正仿宋_GBK"/>
                <w:sz w:val="24"/>
                <w:szCs w:val="24"/>
                <w:vertAlign w:val="baseline"/>
                <w:lang w:val="en-US" w:eastAsia="zh-CN"/>
              </w:rPr>
            </w:pPr>
          </w:p>
        </w:tc>
        <w:tc>
          <w:tcPr>
            <w:tcW w:w="1991" w:type="dxa"/>
            <w:gridSpan w:val="2"/>
            <w:noWrap w:val="0"/>
            <w:vAlign w:val="center"/>
          </w:tcPr>
          <w:p w14:paraId="168F713F">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67F41731">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19454F0B">
            <w:pPr>
              <w:jc w:val="center"/>
              <w:rPr>
                <w:rFonts w:hint="eastAsia" w:ascii="方正仿宋_GBK" w:hAnsi="方正仿宋_GBK" w:eastAsia="方正仿宋_GBK" w:cs="方正仿宋_GBK"/>
                <w:sz w:val="24"/>
                <w:szCs w:val="24"/>
                <w:vertAlign w:val="baseline"/>
                <w:lang w:val="en-US" w:eastAsia="zh-CN"/>
              </w:rPr>
            </w:pPr>
          </w:p>
        </w:tc>
      </w:tr>
      <w:tr w14:paraId="35FB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9AAB14C">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14:paraId="5951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534065C5">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3229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2EA05AE1">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14:paraId="4D712A5C">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38" w:type="dxa"/>
            <w:gridSpan w:val="2"/>
            <w:tcBorders>
              <w:bottom w:val="single" w:color="auto" w:sz="4" w:space="0"/>
            </w:tcBorders>
            <w:noWrap w:val="0"/>
            <w:vAlign w:val="center"/>
          </w:tcPr>
          <w:p w14:paraId="14995D12">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38CA052B">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F61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7B9E2FA5">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6F906C4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2F47AF2D">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6A35C43">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DE7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14AEE5CC">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0EA89A34">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0E9EC57">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54F36074">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5A5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3FB62518">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1F15691D">
      <w:pPr>
        <w:widowControl/>
        <w:spacing w:afterLines="0" w:line="360" w:lineRule="auto"/>
        <w:jc w:val="center"/>
        <w:rPr>
          <w:rFonts w:hint="eastAsia" w:ascii="宋体" w:hAnsi="宋体"/>
          <w:b/>
          <w:bCs/>
          <w:sz w:val="24"/>
          <w:szCs w:val="20"/>
        </w:rPr>
      </w:pPr>
    </w:p>
    <w:p w14:paraId="5CFBF213">
      <w:pPr>
        <w:widowControl/>
        <w:spacing w:afterLines="0" w:line="360" w:lineRule="auto"/>
        <w:jc w:val="center"/>
        <w:rPr>
          <w:rFonts w:hint="eastAsia" w:ascii="宋体" w:hAnsi="宋体"/>
          <w:b/>
          <w:bCs/>
          <w:sz w:val="24"/>
          <w:szCs w:val="20"/>
        </w:rPr>
      </w:pPr>
    </w:p>
    <w:p w14:paraId="2AED196E">
      <w:pPr>
        <w:widowControl/>
        <w:spacing w:afterLines="0" w:line="360" w:lineRule="auto"/>
        <w:jc w:val="center"/>
        <w:rPr>
          <w:rFonts w:hint="eastAsia" w:ascii="宋体" w:hAnsi="宋体"/>
          <w:b/>
          <w:bCs/>
          <w:sz w:val="24"/>
          <w:szCs w:val="20"/>
        </w:rPr>
      </w:pPr>
    </w:p>
    <w:p w14:paraId="30D4EB51">
      <w:pPr>
        <w:pStyle w:val="2"/>
        <w:rPr>
          <w:rFonts w:hint="eastAsia"/>
        </w:rPr>
      </w:pPr>
    </w:p>
    <w:p w14:paraId="52B6DBAA">
      <w:pPr>
        <w:widowControl/>
        <w:spacing w:afterLines="0" w:line="360" w:lineRule="auto"/>
        <w:jc w:val="center"/>
        <w:rPr>
          <w:rFonts w:ascii="宋体" w:hAnsi="宋体"/>
          <w:b/>
          <w:bCs/>
          <w:sz w:val="24"/>
          <w:szCs w:val="20"/>
        </w:rPr>
      </w:pPr>
      <w:r>
        <w:rPr>
          <w:rFonts w:hint="eastAsia" w:ascii="宋体" w:hAnsi="宋体"/>
          <w:b/>
          <w:bCs/>
          <w:sz w:val="24"/>
          <w:szCs w:val="20"/>
        </w:rPr>
        <w:t>服务条款偏离表</w:t>
      </w:r>
    </w:p>
    <w:p w14:paraId="4220D1AA">
      <w:pPr>
        <w:spacing w:afterLines="0" w:line="360" w:lineRule="auto"/>
        <w:rPr>
          <w:rFonts w:cs="Arial"/>
        </w:rPr>
      </w:pPr>
      <w:r>
        <w:rPr>
          <w:rFonts w:hint="eastAsia" w:cs="Arial"/>
        </w:rPr>
        <w:t>投标人名称____________________              招标编号____________________</w:t>
      </w:r>
    </w:p>
    <w:p w14:paraId="7BCD00FA">
      <w:pPr>
        <w:spacing w:afterLines="0" w:line="360" w:lineRule="auto"/>
        <w:rPr>
          <w:rFonts w:cs="Arial"/>
          <w:b/>
        </w:rPr>
      </w:pPr>
      <w:r>
        <w:rPr>
          <w:rFonts w:hint="eastAsia" w:cs="Arial"/>
          <w:b/>
        </w:rPr>
        <w:t>据招标文件要求，我公司承诺响应如下：</w:t>
      </w:r>
    </w:p>
    <w:tbl>
      <w:tblPr>
        <w:tblStyle w:val="22"/>
        <w:tblW w:w="9342"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41"/>
        <w:gridCol w:w="3901"/>
        <w:gridCol w:w="3414"/>
        <w:gridCol w:w="1186"/>
      </w:tblGrid>
      <w:tr w14:paraId="6980B27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698F6F60">
            <w:pPr>
              <w:spacing w:after="60"/>
              <w:jc w:val="center"/>
              <w:rPr>
                <w:rFonts w:ascii="宋体" w:hAnsi="宋体" w:cs="Arial"/>
                <w:b/>
                <w:szCs w:val="21"/>
              </w:rPr>
            </w:pPr>
            <w:r>
              <w:rPr>
                <w:rFonts w:hint="eastAsia" w:ascii="宋体" w:hAnsi="宋体" w:cs="Arial"/>
                <w:b/>
                <w:szCs w:val="21"/>
              </w:rPr>
              <w:t>序号</w:t>
            </w:r>
          </w:p>
        </w:tc>
        <w:tc>
          <w:tcPr>
            <w:tcW w:w="3901" w:type="dxa"/>
            <w:vAlign w:val="center"/>
          </w:tcPr>
          <w:p w14:paraId="64CE0A24">
            <w:pPr>
              <w:spacing w:after="60"/>
              <w:jc w:val="center"/>
              <w:rPr>
                <w:rFonts w:ascii="宋体" w:hAnsi="宋体" w:cs="Arial"/>
                <w:b/>
                <w:szCs w:val="21"/>
              </w:rPr>
            </w:pPr>
            <w:r>
              <w:rPr>
                <w:rFonts w:hint="eastAsia" w:ascii="宋体" w:hAnsi="宋体" w:cs="Arial"/>
                <w:b/>
                <w:szCs w:val="21"/>
              </w:rPr>
              <w:t>招标文件要求</w:t>
            </w:r>
          </w:p>
        </w:tc>
        <w:tc>
          <w:tcPr>
            <w:tcW w:w="3414" w:type="dxa"/>
            <w:vAlign w:val="center"/>
          </w:tcPr>
          <w:p w14:paraId="17AD5385">
            <w:pPr>
              <w:spacing w:after="60"/>
              <w:jc w:val="center"/>
              <w:rPr>
                <w:rFonts w:ascii="宋体" w:hAnsi="宋体" w:cs="Arial"/>
                <w:b/>
                <w:szCs w:val="21"/>
              </w:rPr>
            </w:pPr>
            <w:r>
              <w:rPr>
                <w:rFonts w:hint="eastAsia" w:ascii="宋体" w:hAnsi="宋体" w:cs="Arial"/>
                <w:b/>
                <w:szCs w:val="21"/>
              </w:rPr>
              <w:t>投标文件响应</w:t>
            </w:r>
          </w:p>
        </w:tc>
        <w:tc>
          <w:tcPr>
            <w:tcW w:w="1186" w:type="dxa"/>
            <w:vAlign w:val="center"/>
          </w:tcPr>
          <w:p w14:paraId="66CB35BB">
            <w:pPr>
              <w:spacing w:after="60"/>
              <w:jc w:val="center"/>
              <w:rPr>
                <w:rFonts w:ascii="宋体" w:hAnsi="宋体" w:cs="Arial"/>
                <w:b/>
                <w:szCs w:val="21"/>
              </w:rPr>
            </w:pPr>
            <w:r>
              <w:rPr>
                <w:rFonts w:hint="eastAsia" w:ascii="宋体" w:hAnsi="宋体" w:cs="Arial"/>
                <w:b/>
                <w:szCs w:val="21"/>
              </w:rPr>
              <w:t>说明</w:t>
            </w:r>
          </w:p>
        </w:tc>
      </w:tr>
      <w:tr w14:paraId="07A96326">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40E57E31">
            <w:pPr>
              <w:spacing w:after="60"/>
              <w:jc w:val="center"/>
            </w:pPr>
            <w:r>
              <w:rPr>
                <w:rFonts w:hint="eastAsia"/>
              </w:rPr>
              <w:t>1</w:t>
            </w:r>
          </w:p>
        </w:tc>
        <w:tc>
          <w:tcPr>
            <w:tcW w:w="3901" w:type="dxa"/>
            <w:vAlign w:val="center"/>
          </w:tcPr>
          <w:p w14:paraId="57FE67B6">
            <w:pPr>
              <w:spacing w:after="60"/>
            </w:pPr>
            <w:r>
              <w:rPr>
                <w:rFonts w:hint="eastAsia" w:ascii="宋体" w:hAnsi="宋体"/>
                <w:b/>
                <w:color w:val="FF0000"/>
                <w:kern w:val="0"/>
                <w:szCs w:val="21"/>
              </w:rPr>
              <w:t>《 服务需求书中》中所有带★号条款要求。</w:t>
            </w:r>
          </w:p>
        </w:tc>
        <w:tc>
          <w:tcPr>
            <w:tcW w:w="3414" w:type="dxa"/>
            <w:vAlign w:val="center"/>
          </w:tcPr>
          <w:p w14:paraId="2E0690FB">
            <w:pPr>
              <w:spacing w:after="60"/>
              <w:rPr>
                <w:rFonts w:ascii="宋体" w:hAnsi="宋体" w:cs="Arial"/>
                <w:szCs w:val="21"/>
              </w:rPr>
            </w:pPr>
          </w:p>
        </w:tc>
        <w:tc>
          <w:tcPr>
            <w:tcW w:w="1186" w:type="dxa"/>
            <w:vAlign w:val="center"/>
          </w:tcPr>
          <w:p w14:paraId="295D5C22">
            <w:pPr>
              <w:spacing w:after="60"/>
              <w:rPr>
                <w:rFonts w:ascii="宋体" w:hAnsi="宋体" w:cs="Arial"/>
                <w:szCs w:val="21"/>
              </w:rPr>
            </w:pPr>
          </w:p>
        </w:tc>
      </w:tr>
      <w:tr w14:paraId="6C8C22F5">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1" w:type="dxa"/>
            <w:vAlign w:val="center"/>
          </w:tcPr>
          <w:p w14:paraId="389E812B">
            <w:pPr>
              <w:spacing w:after="60"/>
              <w:jc w:val="center"/>
            </w:pPr>
            <w:r>
              <w:rPr>
                <w:rFonts w:hint="eastAsia"/>
              </w:rPr>
              <w:t>2</w:t>
            </w:r>
          </w:p>
        </w:tc>
        <w:tc>
          <w:tcPr>
            <w:tcW w:w="3901" w:type="dxa"/>
            <w:vAlign w:val="center"/>
          </w:tcPr>
          <w:p w14:paraId="6B4536CF">
            <w:pPr>
              <w:spacing w:after="60"/>
            </w:pPr>
            <w:r>
              <w:rPr>
                <w:rFonts w:hint="eastAsia" w:ascii="宋体" w:hAnsi="宋体"/>
                <w:b/>
                <w:color w:val="FF0000"/>
                <w:kern w:val="0"/>
                <w:szCs w:val="21"/>
              </w:rPr>
              <w:t>《 服务需求书中》中所有非带★号条款要求。</w:t>
            </w:r>
          </w:p>
        </w:tc>
        <w:tc>
          <w:tcPr>
            <w:tcW w:w="3414" w:type="dxa"/>
            <w:vAlign w:val="center"/>
          </w:tcPr>
          <w:p w14:paraId="7DD225E2">
            <w:pPr>
              <w:spacing w:after="60"/>
              <w:rPr>
                <w:rFonts w:ascii="宋体" w:hAnsi="宋体" w:cs="Arial"/>
                <w:szCs w:val="21"/>
              </w:rPr>
            </w:pPr>
          </w:p>
        </w:tc>
        <w:tc>
          <w:tcPr>
            <w:tcW w:w="1186" w:type="dxa"/>
            <w:vAlign w:val="center"/>
          </w:tcPr>
          <w:p w14:paraId="070F0989">
            <w:pPr>
              <w:spacing w:after="60"/>
              <w:rPr>
                <w:rFonts w:ascii="宋体" w:hAnsi="宋体" w:cs="Arial"/>
                <w:szCs w:val="21"/>
              </w:rPr>
            </w:pPr>
          </w:p>
        </w:tc>
      </w:tr>
    </w:tbl>
    <w:p w14:paraId="167B6001">
      <w:pPr>
        <w:snapToGrid w:val="0"/>
        <w:spacing w:after="60"/>
        <w:rPr>
          <w:rFonts w:asciiTheme="minorEastAsia" w:hAnsiTheme="minorEastAsia"/>
          <w:b/>
          <w:sz w:val="24"/>
        </w:rPr>
      </w:pPr>
    </w:p>
    <w:p w14:paraId="60CE4BA5">
      <w:pPr>
        <w:snapToGrid w:val="0"/>
        <w:spacing w:after="60" w:line="360" w:lineRule="auto"/>
        <w:rPr>
          <w:rFonts w:asciiTheme="minorEastAsia" w:hAnsiTheme="minorEastAsia"/>
          <w:b/>
          <w:szCs w:val="21"/>
        </w:rPr>
      </w:pPr>
      <w:r>
        <w:rPr>
          <w:rFonts w:hint="eastAsia" w:ascii="宋体" w:hAnsi="宋体"/>
          <w:b/>
          <w:szCs w:val="21"/>
        </w:rPr>
        <w:t>填写说明：</w:t>
      </w:r>
    </w:p>
    <w:p w14:paraId="6792C080">
      <w:pPr>
        <w:numPr>
          <w:ilvl w:val="0"/>
          <w:numId w:val="16"/>
        </w:numPr>
        <w:snapToGrid w:val="0"/>
        <w:spacing w:after="60" w:line="360" w:lineRule="auto"/>
        <w:rPr>
          <w:rFonts w:asciiTheme="majorEastAsia" w:hAnsiTheme="majorEastAsia" w:eastAsiaTheme="majorEastAsia"/>
          <w:szCs w:val="21"/>
        </w:rPr>
      </w:pPr>
      <w:r>
        <w:rPr>
          <w:rFonts w:hint="eastAsia" w:asciiTheme="majorEastAsia" w:hAnsiTheme="majorEastAsia" w:eastAsiaTheme="majorEastAsia"/>
          <w:szCs w:val="21"/>
        </w:rPr>
        <w:t>如投标人完全响应满足本表【招标文件要求】栏中内容的，建议投标人在对应的【投标文件响应】栏中填写“</w:t>
      </w:r>
      <w:r>
        <w:rPr>
          <w:rFonts w:hint="eastAsia" w:asciiTheme="majorEastAsia" w:hAnsiTheme="majorEastAsia" w:eastAsiaTheme="majorEastAsia"/>
          <w:b/>
          <w:color w:val="FF0000"/>
          <w:szCs w:val="21"/>
        </w:rPr>
        <w:t>我公司完全响应满足招标文件中此项要求</w:t>
      </w:r>
      <w:r>
        <w:rPr>
          <w:rFonts w:hint="eastAsia" w:asciiTheme="majorEastAsia" w:hAnsiTheme="majorEastAsia" w:eastAsiaTheme="majorEastAsia"/>
          <w:szCs w:val="21"/>
        </w:rPr>
        <w:t>”即可，除招标文件另有注明外，不强制要求逐条列出响应；</w:t>
      </w:r>
    </w:p>
    <w:p w14:paraId="267C235E">
      <w:pPr>
        <w:numPr>
          <w:ilvl w:val="0"/>
          <w:numId w:val="16"/>
        </w:numPr>
        <w:snapToGrid w:val="0"/>
        <w:spacing w:after="60" w:line="360" w:lineRule="auto"/>
        <w:rPr>
          <w:rFonts w:asciiTheme="majorEastAsia" w:hAnsiTheme="majorEastAsia" w:eastAsiaTheme="majorEastAsia"/>
          <w:szCs w:val="21"/>
        </w:rPr>
      </w:pPr>
      <w:r>
        <w:rPr>
          <w:rFonts w:hint="eastAsia" w:asciiTheme="majorEastAsia" w:hAnsiTheme="majorEastAsia" w:eastAsiaTheme="majorEastAsia"/>
          <w:szCs w:val="21"/>
        </w:rPr>
        <w:t>如投标人响应情况优于或低于招标要求的，应在【投标文件响应】栏中作详细说明，如完全满足或符合招标文件要求的则无需说明，参照上一条填写内容即可，</w:t>
      </w:r>
      <w:r>
        <w:rPr>
          <w:rFonts w:asciiTheme="majorEastAsia" w:hAnsiTheme="majorEastAsia" w:eastAsiaTheme="majorEastAsia"/>
          <w:szCs w:val="21"/>
        </w:rPr>
        <w:t>评标委员会将根据具体情况给予是否偏离的认定，并以此认定</w:t>
      </w:r>
      <w:r>
        <w:rPr>
          <w:rFonts w:hint="eastAsia" w:asciiTheme="majorEastAsia" w:hAnsiTheme="majorEastAsia" w:eastAsiaTheme="majorEastAsia"/>
          <w:szCs w:val="21"/>
        </w:rPr>
        <w:t>标准</w:t>
      </w:r>
      <w:r>
        <w:rPr>
          <w:rFonts w:asciiTheme="majorEastAsia" w:hAnsiTheme="majorEastAsia" w:eastAsiaTheme="majorEastAsia"/>
          <w:szCs w:val="21"/>
        </w:rPr>
        <w:t>为最终评判标准</w:t>
      </w:r>
      <w:r>
        <w:rPr>
          <w:rFonts w:hint="eastAsia" w:asciiTheme="majorEastAsia" w:hAnsiTheme="majorEastAsia" w:eastAsiaTheme="majorEastAsia"/>
          <w:szCs w:val="21"/>
        </w:rPr>
        <w:t>；</w:t>
      </w:r>
    </w:p>
    <w:p w14:paraId="24B719A9">
      <w:pPr>
        <w:numPr>
          <w:ilvl w:val="0"/>
          <w:numId w:val="16"/>
        </w:numPr>
        <w:snapToGrid w:val="0"/>
        <w:spacing w:after="60" w:line="360" w:lineRule="auto"/>
        <w:rPr>
          <w:rFonts w:asciiTheme="majorEastAsia" w:hAnsiTheme="majorEastAsia" w:eastAsiaTheme="majorEastAsia"/>
          <w:b/>
          <w:szCs w:val="21"/>
        </w:rPr>
      </w:pPr>
      <w:r>
        <w:rPr>
          <w:rFonts w:hint="eastAsia" w:ascii="宋体" w:hAnsi="宋体"/>
          <w:b/>
          <w:color w:val="FF0000"/>
          <w:kern w:val="0"/>
          <w:szCs w:val="21"/>
        </w:rPr>
        <w:t>带★号条款为不可偏离条款，如未响应或出现负偏离的，将作投标无效处理。</w:t>
      </w:r>
    </w:p>
    <w:p w14:paraId="246C4776">
      <w:pPr>
        <w:snapToGrid w:val="0"/>
        <w:spacing w:afterLines="0" w:line="360" w:lineRule="auto"/>
        <w:rPr>
          <w:rFonts w:ascii="宋体" w:hAnsi="宋体"/>
        </w:rPr>
      </w:pPr>
    </w:p>
    <w:p w14:paraId="0550738D">
      <w:pPr>
        <w:spacing w:after="60" w:line="360" w:lineRule="auto"/>
      </w:pPr>
    </w:p>
    <w:p w14:paraId="263A2997">
      <w:pPr>
        <w:adjustRightInd w:val="0"/>
        <w:snapToGrid w:val="0"/>
        <w:spacing w:after="60" w:line="360" w:lineRule="auto"/>
        <w:rPr>
          <w:rFonts w:ascii="宋体" w:hAnsi="宋体"/>
          <w:szCs w:val="21"/>
        </w:rPr>
      </w:pPr>
      <w:r>
        <w:rPr>
          <w:rFonts w:hint="eastAsia" w:ascii="宋体" w:hAnsi="宋体"/>
          <w:szCs w:val="21"/>
        </w:rPr>
        <w:t>投标人法定代表人（或法定代表人授权代表）签字：</w:t>
      </w:r>
      <w:r>
        <w:rPr>
          <w:rFonts w:hint="eastAsia" w:ascii="宋体" w:hAnsi="宋体"/>
          <w:szCs w:val="21"/>
          <w:u w:val="single"/>
        </w:rPr>
        <w:t xml:space="preserve">                   </w:t>
      </w:r>
    </w:p>
    <w:p w14:paraId="32643828">
      <w:pPr>
        <w:adjustRightInd w:val="0"/>
        <w:snapToGrid w:val="0"/>
        <w:spacing w:after="60" w:line="360" w:lineRule="auto"/>
        <w:rPr>
          <w:rFonts w:ascii="宋体" w:hAnsi="宋体"/>
          <w:szCs w:val="21"/>
          <w:u w:val="single"/>
        </w:rPr>
      </w:pPr>
      <w:r>
        <w:rPr>
          <w:rFonts w:hint="eastAsia" w:ascii="宋体" w:hAnsi="宋体"/>
          <w:szCs w:val="21"/>
        </w:rPr>
        <w:t>投标人名称（签章）：</w:t>
      </w:r>
      <w:r>
        <w:rPr>
          <w:rFonts w:hint="eastAsia" w:ascii="宋体" w:hAnsi="宋体"/>
          <w:szCs w:val="21"/>
          <w:u w:val="single"/>
        </w:rPr>
        <w:t xml:space="preserve">                        </w:t>
      </w:r>
    </w:p>
    <w:p w14:paraId="2B4E74EC">
      <w:pPr>
        <w:adjustRightInd w:val="0"/>
        <w:snapToGrid w:val="0"/>
        <w:spacing w:after="60"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14:paraId="020DB5E5">
      <w:pPr>
        <w:spacing w:before="101" w:line="228" w:lineRule="auto"/>
        <w:ind w:left="261"/>
        <w:jc w:val="center"/>
        <w:rPr>
          <w:rFonts w:ascii="仿宋" w:hAnsi="仿宋" w:eastAsia="仿宋" w:cs="仿宋"/>
          <w:b/>
          <w:bCs/>
          <w:spacing w:val="-13"/>
          <w:sz w:val="30"/>
          <w:szCs w:val="30"/>
        </w:rPr>
      </w:pPr>
    </w:p>
    <w:p w14:paraId="5D93AF0F">
      <w:pPr>
        <w:spacing w:before="101" w:line="228" w:lineRule="auto"/>
        <w:ind w:left="261"/>
        <w:jc w:val="center"/>
        <w:rPr>
          <w:rFonts w:ascii="仿宋" w:hAnsi="仿宋" w:eastAsia="仿宋" w:cs="仿宋"/>
          <w:b/>
          <w:bCs/>
          <w:spacing w:val="-13"/>
          <w:sz w:val="30"/>
          <w:szCs w:val="30"/>
        </w:rPr>
      </w:pPr>
    </w:p>
    <w:p w14:paraId="435A8432">
      <w:pPr>
        <w:spacing w:before="101" w:line="228" w:lineRule="auto"/>
        <w:ind w:left="261"/>
        <w:jc w:val="center"/>
        <w:rPr>
          <w:rFonts w:ascii="仿宋" w:hAnsi="仿宋" w:eastAsia="仿宋" w:cs="仿宋"/>
          <w:b/>
          <w:bCs/>
          <w:spacing w:val="-13"/>
          <w:sz w:val="30"/>
          <w:szCs w:val="30"/>
        </w:rPr>
      </w:pPr>
    </w:p>
    <w:p w14:paraId="623FE490">
      <w:pPr>
        <w:spacing w:before="101" w:line="228" w:lineRule="auto"/>
        <w:ind w:left="261"/>
        <w:jc w:val="center"/>
        <w:rPr>
          <w:rFonts w:ascii="仿宋" w:hAnsi="仿宋" w:eastAsia="仿宋" w:cs="仿宋"/>
          <w:b/>
          <w:bCs/>
          <w:spacing w:val="-13"/>
          <w:sz w:val="30"/>
          <w:szCs w:val="30"/>
        </w:rPr>
      </w:pPr>
    </w:p>
    <w:p w14:paraId="7ECE87BF">
      <w:pPr>
        <w:spacing w:before="101" w:line="228" w:lineRule="auto"/>
        <w:ind w:left="261"/>
        <w:jc w:val="center"/>
        <w:rPr>
          <w:rFonts w:ascii="仿宋" w:hAnsi="仿宋" w:eastAsia="仿宋" w:cs="仿宋"/>
          <w:b/>
          <w:bCs/>
          <w:spacing w:val="-13"/>
          <w:sz w:val="30"/>
          <w:szCs w:val="30"/>
        </w:rPr>
      </w:pPr>
    </w:p>
    <w:p w14:paraId="560CBAC8">
      <w:pPr>
        <w:spacing w:before="101" w:line="228" w:lineRule="auto"/>
        <w:ind w:left="261"/>
        <w:jc w:val="center"/>
        <w:rPr>
          <w:rFonts w:ascii="仿宋" w:hAnsi="仿宋" w:eastAsia="仿宋" w:cs="仿宋"/>
          <w:b/>
          <w:bCs/>
          <w:spacing w:val="-13"/>
          <w:sz w:val="30"/>
          <w:szCs w:val="30"/>
        </w:rPr>
      </w:pPr>
    </w:p>
    <w:p w14:paraId="475BE220">
      <w:pPr>
        <w:spacing w:before="101" w:line="228" w:lineRule="auto"/>
        <w:ind w:left="261"/>
        <w:jc w:val="center"/>
        <w:rPr>
          <w:rFonts w:ascii="仿宋" w:hAnsi="仿宋" w:eastAsia="仿宋" w:cs="仿宋"/>
          <w:sz w:val="30"/>
          <w:szCs w:val="30"/>
        </w:rPr>
      </w:pPr>
      <w:r>
        <w:rPr>
          <w:rFonts w:ascii="仿宋" w:hAnsi="仿宋" w:eastAsia="仿宋" w:cs="仿宋"/>
          <w:b/>
          <w:bCs/>
          <w:spacing w:val="-13"/>
          <w:sz w:val="30"/>
          <w:szCs w:val="30"/>
        </w:rPr>
        <w:t>采购供应商拒绝政府采购领域商业贿赂承诺书</w:t>
      </w:r>
    </w:p>
    <w:p w14:paraId="297D3953">
      <w:pPr>
        <w:pStyle w:val="2"/>
        <w:spacing w:line="278" w:lineRule="auto"/>
      </w:pPr>
    </w:p>
    <w:p w14:paraId="3485EFCF">
      <w:pPr>
        <w:pStyle w:val="2"/>
        <w:spacing w:line="279" w:lineRule="auto"/>
      </w:pPr>
    </w:p>
    <w:p w14:paraId="18290772">
      <w:pPr>
        <w:spacing w:before="78" w:line="353" w:lineRule="auto"/>
        <w:ind w:left="16" w:right="2" w:firstLine="366"/>
        <w:rPr>
          <w:rFonts w:ascii="仿宋" w:hAnsi="仿宋" w:eastAsia="仿宋" w:cs="仿宋"/>
          <w:sz w:val="24"/>
          <w:szCs w:val="24"/>
        </w:rPr>
      </w:pPr>
      <w:r>
        <w:rPr>
          <w:rFonts w:ascii="仿宋" w:hAnsi="仿宋" w:eastAsia="仿宋" w:cs="仿宋"/>
          <w:spacing w:val="1"/>
          <w:sz w:val="24"/>
          <w:szCs w:val="24"/>
        </w:rPr>
        <w:t>为响应党中央、国务院关于治理政府采购领域商业贿赂行为的号召，我公司在此庄</w:t>
      </w:r>
      <w:r>
        <w:rPr>
          <w:rFonts w:ascii="仿宋" w:hAnsi="仿宋" w:eastAsia="仿宋" w:cs="仿宋"/>
          <w:spacing w:val="10"/>
          <w:sz w:val="24"/>
          <w:szCs w:val="24"/>
        </w:rPr>
        <w:t xml:space="preserve"> </w:t>
      </w:r>
      <w:r>
        <w:rPr>
          <w:rFonts w:ascii="仿宋" w:hAnsi="仿宋" w:eastAsia="仿宋" w:cs="仿宋"/>
          <w:spacing w:val="-5"/>
          <w:sz w:val="24"/>
          <w:szCs w:val="24"/>
        </w:rPr>
        <w:t>严承诺：</w:t>
      </w:r>
    </w:p>
    <w:p w14:paraId="409F2824">
      <w:pPr>
        <w:spacing w:before="34" w:line="219" w:lineRule="auto"/>
        <w:ind w:left="505"/>
        <w:rPr>
          <w:rFonts w:ascii="仿宋" w:hAnsi="仿宋" w:eastAsia="仿宋" w:cs="仿宋"/>
          <w:sz w:val="24"/>
          <w:szCs w:val="24"/>
        </w:rPr>
      </w:pPr>
      <w:r>
        <w:rPr>
          <w:rFonts w:ascii="仿宋" w:hAnsi="仿宋" w:eastAsia="仿宋" w:cs="仿宋"/>
          <w:spacing w:val="-1"/>
          <w:sz w:val="24"/>
          <w:szCs w:val="24"/>
        </w:rPr>
        <w:t>1、在参与政府采购活动中遵纪守法、诚信经营、公平竞标。</w:t>
      </w:r>
    </w:p>
    <w:p w14:paraId="1F0FF9D4">
      <w:pPr>
        <w:spacing w:before="190" w:line="293" w:lineRule="auto"/>
        <w:ind w:left="39" w:right="2" w:firstLine="450"/>
        <w:rPr>
          <w:rFonts w:ascii="仿宋" w:hAnsi="仿宋" w:eastAsia="仿宋" w:cs="仿宋"/>
          <w:sz w:val="24"/>
          <w:szCs w:val="24"/>
        </w:rPr>
      </w:pPr>
      <w:r>
        <w:rPr>
          <w:rFonts w:ascii="仿宋" w:hAnsi="仿宋" w:eastAsia="仿宋" w:cs="仿宋"/>
          <w:spacing w:val="2"/>
          <w:sz w:val="24"/>
          <w:szCs w:val="24"/>
        </w:rPr>
        <w:t>2、不向政府采购人、采购代理机构和政府采购评审</w:t>
      </w:r>
      <w:r>
        <w:rPr>
          <w:rFonts w:ascii="仿宋" w:hAnsi="仿宋" w:eastAsia="仿宋" w:cs="仿宋"/>
          <w:spacing w:val="1"/>
          <w:sz w:val="24"/>
          <w:szCs w:val="24"/>
        </w:rPr>
        <w:t>专家进行任何形式的商业贿赂</w:t>
      </w:r>
      <w:r>
        <w:rPr>
          <w:rFonts w:ascii="仿宋" w:hAnsi="仿宋" w:eastAsia="仿宋" w:cs="仿宋"/>
          <w:sz w:val="24"/>
          <w:szCs w:val="24"/>
        </w:rPr>
        <w:t xml:space="preserve"> </w:t>
      </w:r>
      <w:r>
        <w:rPr>
          <w:rFonts w:ascii="仿宋" w:hAnsi="仿宋" w:eastAsia="仿宋" w:cs="仿宋"/>
          <w:spacing w:val="-6"/>
          <w:sz w:val="24"/>
          <w:szCs w:val="24"/>
        </w:rPr>
        <w:t>以谋取交易机会。</w:t>
      </w:r>
    </w:p>
    <w:p w14:paraId="44EAD14C">
      <w:pPr>
        <w:spacing w:before="188" w:line="293" w:lineRule="auto"/>
        <w:ind w:left="15" w:right="2" w:firstLine="476"/>
        <w:rPr>
          <w:rFonts w:ascii="仿宋" w:hAnsi="仿宋" w:eastAsia="仿宋" w:cs="仿宋"/>
          <w:sz w:val="24"/>
          <w:szCs w:val="24"/>
        </w:rPr>
      </w:pPr>
      <w:r>
        <w:rPr>
          <w:rFonts w:ascii="仿宋" w:hAnsi="仿宋" w:eastAsia="仿宋" w:cs="仿宋"/>
          <w:spacing w:val="2"/>
          <w:sz w:val="24"/>
          <w:szCs w:val="24"/>
        </w:rPr>
        <w:t>3、不向政府采购代理机构和采购人提供虚假资</w:t>
      </w:r>
      <w:r>
        <w:rPr>
          <w:rFonts w:ascii="仿宋" w:hAnsi="仿宋" w:eastAsia="仿宋" w:cs="仿宋"/>
          <w:spacing w:val="1"/>
          <w:sz w:val="24"/>
          <w:szCs w:val="24"/>
        </w:rPr>
        <w:t>质文件或采用虚假应标方式参与政</w:t>
      </w:r>
      <w:r>
        <w:rPr>
          <w:rFonts w:ascii="仿宋" w:hAnsi="仿宋" w:eastAsia="仿宋" w:cs="仿宋"/>
          <w:sz w:val="24"/>
          <w:szCs w:val="24"/>
        </w:rPr>
        <w:t xml:space="preserve"> </w:t>
      </w:r>
      <w:r>
        <w:rPr>
          <w:rFonts w:ascii="仿宋" w:hAnsi="仿宋" w:eastAsia="仿宋" w:cs="仿宋"/>
          <w:spacing w:val="-2"/>
          <w:sz w:val="24"/>
          <w:szCs w:val="24"/>
        </w:rPr>
        <w:t>府采购市场竞争并谋取成交。</w:t>
      </w:r>
    </w:p>
    <w:p w14:paraId="111D4053">
      <w:pPr>
        <w:spacing w:before="188" w:line="221" w:lineRule="auto"/>
        <w:ind w:left="486"/>
        <w:rPr>
          <w:rFonts w:ascii="仿宋" w:hAnsi="仿宋" w:eastAsia="仿宋" w:cs="仿宋"/>
          <w:sz w:val="24"/>
          <w:szCs w:val="24"/>
        </w:rPr>
      </w:pPr>
      <w:r>
        <w:rPr>
          <w:rFonts w:ascii="仿宋" w:hAnsi="仿宋" w:eastAsia="仿宋" w:cs="仿宋"/>
          <w:spacing w:val="-3"/>
          <w:sz w:val="24"/>
          <w:szCs w:val="24"/>
        </w:rPr>
        <w:t>4、不采取“</w:t>
      </w:r>
      <w:r>
        <w:rPr>
          <w:rFonts w:ascii="仿宋" w:hAnsi="仿宋" w:eastAsia="仿宋" w:cs="仿宋"/>
          <w:spacing w:val="-77"/>
          <w:sz w:val="24"/>
          <w:szCs w:val="24"/>
        </w:rPr>
        <w:t xml:space="preserve"> </w:t>
      </w:r>
      <w:r>
        <w:rPr>
          <w:rFonts w:ascii="仿宋" w:hAnsi="仿宋" w:eastAsia="仿宋" w:cs="仿宋"/>
          <w:spacing w:val="-3"/>
          <w:sz w:val="24"/>
          <w:szCs w:val="24"/>
        </w:rPr>
        <w:t>围标、陪标</w:t>
      </w:r>
      <w:r>
        <w:rPr>
          <w:rFonts w:ascii="仿宋" w:hAnsi="仿宋" w:eastAsia="仿宋" w:cs="仿宋"/>
          <w:spacing w:val="-88"/>
          <w:sz w:val="24"/>
          <w:szCs w:val="24"/>
        </w:rPr>
        <w:t xml:space="preserve"> </w:t>
      </w:r>
      <w:r>
        <w:rPr>
          <w:rFonts w:ascii="仿宋" w:hAnsi="仿宋" w:eastAsia="仿宋" w:cs="仿宋"/>
          <w:spacing w:val="-3"/>
          <w:sz w:val="24"/>
          <w:szCs w:val="24"/>
        </w:rPr>
        <w:t>”等商业欺诈手段获得政府采购订单。</w:t>
      </w:r>
    </w:p>
    <w:p w14:paraId="7A24B988">
      <w:pPr>
        <w:spacing w:before="189" w:line="220" w:lineRule="auto"/>
        <w:ind w:left="492"/>
        <w:rPr>
          <w:rFonts w:ascii="仿宋" w:hAnsi="仿宋" w:eastAsia="仿宋" w:cs="仿宋"/>
          <w:sz w:val="24"/>
          <w:szCs w:val="24"/>
        </w:rPr>
      </w:pPr>
      <w:r>
        <w:rPr>
          <w:rFonts w:ascii="仿宋" w:hAnsi="仿宋" w:eastAsia="仿宋" w:cs="仿宋"/>
          <w:spacing w:val="-1"/>
          <w:sz w:val="24"/>
          <w:szCs w:val="24"/>
        </w:rPr>
        <w:t>5、不采取不正当手段诋毁、排挤其他供应商。</w:t>
      </w:r>
    </w:p>
    <w:p w14:paraId="4845D8A8">
      <w:pPr>
        <w:spacing w:before="192" w:line="219" w:lineRule="auto"/>
        <w:ind w:left="489"/>
        <w:rPr>
          <w:rFonts w:ascii="仿宋" w:hAnsi="仿宋" w:eastAsia="仿宋" w:cs="仿宋"/>
          <w:sz w:val="24"/>
          <w:szCs w:val="24"/>
        </w:rPr>
      </w:pPr>
      <w:r>
        <w:rPr>
          <w:rFonts w:ascii="仿宋" w:hAnsi="仿宋" w:eastAsia="仿宋" w:cs="仿宋"/>
          <w:spacing w:val="-1"/>
          <w:sz w:val="24"/>
          <w:szCs w:val="24"/>
        </w:rPr>
        <w:t>6、不在提供商品和服务时“偷梁换柱、以次充好</w:t>
      </w:r>
      <w:r>
        <w:rPr>
          <w:rFonts w:ascii="仿宋" w:hAnsi="仿宋" w:eastAsia="仿宋" w:cs="仿宋"/>
          <w:spacing w:val="-88"/>
          <w:sz w:val="24"/>
          <w:szCs w:val="24"/>
        </w:rPr>
        <w:t xml:space="preserve"> </w:t>
      </w:r>
      <w:r>
        <w:rPr>
          <w:rFonts w:ascii="仿宋" w:hAnsi="仿宋" w:eastAsia="仿宋" w:cs="仿宋"/>
          <w:spacing w:val="-1"/>
          <w:sz w:val="24"/>
          <w:szCs w:val="24"/>
        </w:rPr>
        <w:t>”损</w:t>
      </w:r>
      <w:r>
        <w:rPr>
          <w:rFonts w:ascii="仿宋" w:hAnsi="仿宋" w:eastAsia="仿宋" w:cs="仿宋"/>
          <w:spacing w:val="-2"/>
          <w:sz w:val="24"/>
          <w:szCs w:val="24"/>
        </w:rPr>
        <w:t>害采购人的合法权益。</w:t>
      </w:r>
    </w:p>
    <w:p w14:paraId="135640E8">
      <w:pPr>
        <w:spacing w:before="188" w:line="294" w:lineRule="auto"/>
        <w:ind w:left="256" w:firstLine="236"/>
        <w:rPr>
          <w:rFonts w:ascii="仿宋" w:hAnsi="仿宋" w:eastAsia="仿宋" w:cs="仿宋"/>
          <w:sz w:val="24"/>
          <w:szCs w:val="24"/>
        </w:rPr>
      </w:pPr>
      <w:r>
        <w:rPr>
          <w:rFonts w:ascii="仿宋" w:hAnsi="仿宋" w:eastAsia="仿宋" w:cs="仿宋"/>
          <w:spacing w:val="2"/>
          <w:sz w:val="24"/>
          <w:szCs w:val="24"/>
        </w:rPr>
        <w:t>7、不与采购人、采购代理机构政府采购评审专家</w:t>
      </w:r>
      <w:r>
        <w:rPr>
          <w:rFonts w:ascii="仿宋" w:hAnsi="仿宋" w:eastAsia="仿宋" w:cs="仿宋"/>
          <w:spacing w:val="1"/>
          <w:sz w:val="24"/>
          <w:szCs w:val="24"/>
        </w:rPr>
        <w:t>或其它供应商恶意串通，进行质</w:t>
      </w:r>
      <w:r>
        <w:rPr>
          <w:rFonts w:ascii="仿宋" w:hAnsi="仿宋" w:eastAsia="仿宋" w:cs="仿宋"/>
          <w:sz w:val="24"/>
          <w:szCs w:val="24"/>
        </w:rPr>
        <w:t xml:space="preserve"> </w:t>
      </w:r>
      <w:r>
        <w:rPr>
          <w:rFonts w:ascii="仿宋" w:hAnsi="仿宋" w:eastAsia="仿宋" w:cs="仿宋"/>
          <w:spacing w:val="-2"/>
          <w:sz w:val="24"/>
          <w:szCs w:val="24"/>
        </w:rPr>
        <w:t>疑和投诉，维护政府采购市场秩序。</w:t>
      </w:r>
    </w:p>
    <w:p w14:paraId="47F04EB8">
      <w:pPr>
        <w:spacing w:before="188" w:line="293" w:lineRule="auto"/>
        <w:ind w:left="254" w:right="54" w:firstLine="233"/>
        <w:rPr>
          <w:rFonts w:ascii="仿宋" w:hAnsi="仿宋" w:eastAsia="仿宋" w:cs="仿宋"/>
          <w:sz w:val="24"/>
          <w:szCs w:val="24"/>
        </w:rPr>
      </w:pPr>
      <w:r>
        <w:rPr>
          <w:rFonts w:ascii="仿宋" w:hAnsi="仿宋" w:eastAsia="仿宋" w:cs="仿宋"/>
          <w:sz w:val="24"/>
          <w:szCs w:val="24"/>
        </w:rPr>
        <w:t>8、尊重和接受政府采购监督管理部门的监督和政府采购代理机构谈判采购要求，</w:t>
      </w:r>
      <w:r>
        <w:rPr>
          <w:rFonts w:ascii="仿宋" w:hAnsi="仿宋" w:eastAsia="仿宋" w:cs="仿宋"/>
          <w:spacing w:val="9"/>
          <w:sz w:val="24"/>
          <w:szCs w:val="24"/>
        </w:rPr>
        <w:t xml:space="preserve"> </w:t>
      </w:r>
      <w:r>
        <w:rPr>
          <w:rFonts w:ascii="仿宋" w:hAnsi="仿宋" w:eastAsia="仿宋" w:cs="仿宋"/>
          <w:spacing w:val="-1"/>
          <w:sz w:val="24"/>
          <w:szCs w:val="24"/>
        </w:rPr>
        <w:t>承担因违约行为给采购人造成的损失。</w:t>
      </w:r>
    </w:p>
    <w:p w14:paraId="58C9048A">
      <w:pPr>
        <w:spacing w:before="188" w:line="221" w:lineRule="auto"/>
        <w:ind w:left="488"/>
        <w:rPr>
          <w:rFonts w:ascii="仿宋" w:hAnsi="仿宋" w:eastAsia="仿宋" w:cs="仿宋"/>
          <w:sz w:val="24"/>
          <w:szCs w:val="24"/>
        </w:rPr>
      </w:pPr>
      <w:r>
        <w:rPr>
          <w:rFonts w:ascii="仿宋" w:hAnsi="仿宋" w:eastAsia="仿宋" w:cs="仿宋"/>
          <w:sz w:val="24"/>
          <w:szCs w:val="24"/>
        </w:rPr>
        <w:t>9、不发生其他有悖于政府采购公开、公平、</w:t>
      </w:r>
      <w:r>
        <w:rPr>
          <w:rFonts w:ascii="仿宋" w:hAnsi="仿宋" w:eastAsia="仿宋" w:cs="仿宋"/>
          <w:spacing w:val="-1"/>
          <w:sz w:val="24"/>
          <w:szCs w:val="24"/>
        </w:rPr>
        <w:t>公正和诚信原则的行为。</w:t>
      </w:r>
    </w:p>
    <w:p w14:paraId="22F9626C">
      <w:pPr>
        <w:pStyle w:val="2"/>
        <w:spacing w:line="290" w:lineRule="auto"/>
      </w:pPr>
    </w:p>
    <w:p w14:paraId="18AEC97E">
      <w:pPr>
        <w:pStyle w:val="2"/>
        <w:spacing w:line="291" w:lineRule="auto"/>
      </w:pPr>
    </w:p>
    <w:p w14:paraId="7353FA69">
      <w:pPr>
        <w:spacing w:before="79" w:line="221" w:lineRule="auto"/>
        <w:ind w:left="374"/>
        <w:rPr>
          <w:rFonts w:ascii="仿宋" w:hAnsi="仿宋" w:eastAsia="仿宋" w:cs="仿宋"/>
          <w:sz w:val="24"/>
          <w:szCs w:val="24"/>
        </w:rPr>
      </w:pPr>
      <w:r>
        <w:rPr>
          <w:rFonts w:ascii="仿宋" w:hAnsi="仿宋" w:eastAsia="仿宋" w:cs="仿宋"/>
          <w:spacing w:val="2"/>
          <w:sz w:val="24"/>
          <w:szCs w:val="24"/>
        </w:rPr>
        <w:t>承诺单位</w:t>
      </w:r>
      <w:r>
        <w:rPr>
          <w:rFonts w:ascii="仿宋" w:hAnsi="仿宋" w:eastAsia="仿宋" w:cs="仿宋"/>
          <w:spacing w:val="-16"/>
          <w:sz w:val="24"/>
          <w:szCs w:val="24"/>
        </w:rPr>
        <w:t>：（</w:t>
      </w:r>
      <w:r>
        <w:rPr>
          <w:rFonts w:ascii="仿宋" w:hAnsi="仿宋" w:eastAsia="仿宋" w:cs="仿宋"/>
          <w:spacing w:val="2"/>
          <w:sz w:val="24"/>
          <w:szCs w:val="24"/>
        </w:rPr>
        <w:t>盖章）</w:t>
      </w:r>
    </w:p>
    <w:p w14:paraId="19A00D7F">
      <w:pPr>
        <w:spacing w:before="190" w:line="222" w:lineRule="auto"/>
        <w:ind w:left="374"/>
        <w:rPr>
          <w:rFonts w:hint="eastAsia" w:ascii="宋体" w:hAnsi="宋体" w:eastAsia="宋体"/>
          <w:kern w:val="0"/>
          <w:sz w:val="24"/>
          <w:szCs w:val="20"/>
        </w:rPr>
      </w:pPr>
      <w:r>
        <w:rPr>
          <w:rFonts w:ascii="仿宋" w:hAnsi="仿宋" w:eastAsia="仿宋" w:cs="仿宋"/>
          <w:spacing w:val="2"/>
          <w:sz w:val="24"/>
          <w:szCs w:val="24"/>
        </w:rPr>
        <w:t>被授权人</w:t>
      </w:r>
      <w:r>
        <w:rPr>
          <w:rFonts w:ascii="仿宋" w:hAnsi="仿宋" w:eastAsia="仿宋" w:cs="仿宋"/>
          <w:spacing w:val="-16"/>
          <w:sz w:val="24"/>
          <w:szCs w:val="24"/>
        </w:rPr>
        <w:t>：（</w:t>
      </w:r>
      <w:r>
        <w:rPr>
          <w:rFonts w:ascii="仿宋" w:hAnsi="仿宋" w:eastAsia="仿宋" w:cs="仿宋"/>
          <w:spacing w:val="2"/>
          <w:sz w:val="24"/>
          <w:szCs w:val="24"/>
        </w:rPr>
        <w:t>签字）</w:t>
      </w:r>
    </w:p>
    <w:p w14:paraId="64BEEF50">
      <w:pPr>
        <w:pStyle w:val="4"/>
        <w:pageBreakBefore/>
        <w:adjustRightInd w:val="0"/>
        <w:spacing w:before="0" w:afterLines="0" w:line="240" w:lineRule="auto"/>
        <w:jc w:val="center"/>
        <w:textAlignment w:val="baseline"/>
        <w:rPr>
          <w:rFonts w:ascii="宋体" w:hAnsi="宋体" w:eastAsia="宋体"/>
          <w:kern w:val="0"/>
          <w:sz w:val="24"/>
          <w:szCs w:val="20"/>
        </w:rPr>
      </w:pPr>
      <w:r>
        <w:rPr>
          <w:rFonts w:hint="eastAsia" w:ascii="宋体" w:hAnsi="宋体" w:eastAsia="宋体"/>
          <w:kern w:val="0"/>
          <w:sz w:val="24"/>
          <w:szCs w:val="20"/>
        </w:rPr>
        <w:t>投标人认为需要提供的其他证明文件</w:t>
      </w:r>
    </w:p>
    <w:p w14:paraId="75B64957">
      <w:pPr>
        <w:spacing w:after="60" w:line="360" w:lineRule="auto"/>
        <w:jc w:val="center"/>
        <w:rPr>
          <w:b/>
        </w:rPr>
      </w:pPr>
      <w:r>
        <w:rPr>
          <w:rFonts w:hint="eastAsia"/>
          <w:b/>
        </w:rPr>
        <w:t>(评标表中要求提供的各项方案和证明材料可放在此项中)</w:t>
      </w:r>
    </w:p>
    <w:p w14:paraId="432D8005">
      <w:pPr>
        <w:pStyle w:val="29"/>
        <w:rPr>
          <w:rFonts w:hint="default"/>
          <w:lang w:val="en-US" w:eastAsia="zh-CN"/>
        </w:rPr>
      </w:pPr>
    </w:p>
    <w:p w14:paraId="36B995B9">
      <w:pPr>
        <w:pStyle w:val="29"/>
        <w:rPr>
          <w:rFonts w:hint="default"/>
          <w:lang w:val="en-US" w:eastAsia="zh-CN"/>
        </w:rPr>
      </w:pPr>
    </w:p>
    <w:p w14:paraId="3D1E5717">
      <w:pPr>
        <w:pStyle w:val="29"/>
        <w:rPr>
          <w:rFonts w:hint="default"/>
          <w:lang w:val="en-US" w:eastAsia="zh-CN"/>
        </w:rPr>
      </w:pPr>
    </w:p>
    <w:p w14:paraId="113A468E">
      <w:pPr>
        <w:pStyle w:val="29"/>
        <w:rPr>
          <w:rFonts w:hint="default"/>
          <w:lang w:val="en-US" w:eastAsia="zh-CN"/>
        </w:rPr>
      </w:pPr>
    </w:p>
    <w:p w14:paraId="41EFEB42">
      <w:pPr>
        <w:pStyle w:val="29"/>
        <w:rPr>
          <w:rFonts w:hint="default"/>
          <w:lang w:val="en-US" w:eastAsia="zh-CN"/>
        </w:rPr>
      </w:pPr>
    </w:p>
    <w:p w14:paraId="13D5FE24">
      <w:pPr>
        <w:pStyle w:val="29"/>
        <w:rPr>
          <w:rFonts w:hint="default"/>
          <w:lang w:val="en-US" w:eastAsia="zh-CN"/>
        </w:rPr>
      </w:pPr>
    </w:p>
    <w:p w14:paraId="6E041E60">
      <w:pPr>
        <w:pStyle w:val="29"/>
        <w:rPr>
          <w:rFonts w:hint="default"/>
          <w:lang w:val="en-US" w:eastAsia="zh-CN"/>
        </w:rPr>
      </w:pPr>
    </w:p>
    <w:p w14:paraId="06E71BFF">
      <w:pPr>
        <w:pStyle w:val="29"/>
        <w:rPr>
          <w:rFonts w:hint="default"/>
          <w:lang w:val="en-US" w:eastAsia="zh-CN"/>
        </w:rPr>
      </w:pPr>
    </w:p>
    <w:p w14:paraId="71306C21">
      <w:pPr>
        <w:pStyle w:val="29"/>
        <w:rPr>
          <w:rFonts w:hint="default"/>
          <w:lang w:val="en-US" w:eastAsia="zh-CN"/>
        </w:rPr>
      </w:pPr>
    </w:p>
    <w:p w14:paraId="5CE77AE5">
      <w:pPr>
        <w:pStyle w:val="29"/>
        <w:rPr>
          <w:rFonts w:hint="default"/>
          <w:lang w:val="en-US" w:eastAsia="zh-CN"/>
        </w:rPr>
      </w:pPr>
    </w:p>
    <w:p w14:paraId="06CBE807">
      <w:pPr>
        <w:pStyle w:val="29"/>
        <w:rPr>
          <w:rFonts w:hint="default"/>
          <w:lang w:val="en-US" w:eastAsia="zh-CN"/>
        </w:rPr>
      </w:pPr>
    </w:p>
    <w:p w14:paraId="12C149AF">
      <w:pPr>
        <w:pStyle w:val="29"/>
        <w:rPr>
          <w:rFonts w:hint="default"/>
          <w:lang w:val="en-US" w:eastAsia="zh-CN"/>
        </w:rPr>
      </w:pPr>
    </w:p>
    <w:p w14:paraId="6411C341">
      <w:pPr>
        <w:pStyle w:val="29"/>
        <w:rPr>
          <w:rFonts w:hint="default"/>
          <w:lang w:val="en-US" w:eastAsia="zh-CN"/>
        </w:rPr>
      </w:pPr>
    </w:p>
    <w:p w14:paraId="18803FC7">
      <w:pPr>
        <w:pStyle w:val="29"/>
        <w:rPr>
          <w:rFonts w:hint="default"/>
          <w:lang w:val="en-US" w:eastAsia="zh-CN"/>
        </w:rPr>
      </w:pPr>
    </w:p>
    <w:p w14:paraId="04811E08">
      <w:pPr>
        <w:pStyle w:val="29"/>
        <w:rPr>
          <w:rFonts w:hint="default"/>
          <w:lang w:val="en-US" w:eastAsia="zh-CN"/>
        </w:rPr>
      </w:pPr>
    </w:p>
    <w:p w14:paraId="58507849">
      <w:pPr>
        <w:pStyle w:val="29"/>
        <w:rPr>
          <w:rFonts w:hint="default"/>
          <w:lang w:val="en-US" w:eastAsia="zh-CN"/>
        </w:rPr>
      </w:pPr>
    </w:p>
    <w:p w14:paraId="5E4371B8">
      <w:pPr>
        <w:pStyle w:val="29"/>
        <w:rPr>
          <w:rFonts w:hint="default"/>
          <w:lang w:val="en-US" w:eastAsia="zh-CN"/>
        </w:rPr>
      </w:pPr>
    </w:p>
    <w:p w14:paraId="69B338FA">
      <w:pPr>
        <w:pStyle w:val="29"/>
        <w:rPr>
          <w:rFonts w:hint="default"/>
          <w:lang w:val="en-US" w:eastAsia="zh-CN"/>
        </w:rPr>
      </w:pPr>
    </w:p>
    <w:p w14:paraId="5525A04A">
      <w:pPr>
        <w:pStyle w:val="29"/>
        <w:rPr>
          <w:rFonts w:hint="default"/>
          <w:lang w:val="en-US" w:eastAsia="zh-CN"/>
        </w:rPr>
      </w:pPr>
    </w:p>
    <w:p w14:paraId="043041E9">
      <w:pPr>
        <w:pStyle w:val="29"/>
        <w:rPr>
          <w:rFonts w:hint="default"/>
          <w:lang w:val="en-US" w:eastAsia="zh-CN"/>
        </w:rPr>
      </w:pPr>
    </w:p>
    <w:p w14:paraId="5B7B6935">
      <w:pPr>
        <w:pStyle w:val="29"/>
        <w:rPr>
          <w:rFonts w:hint="default"/>
          <w:lang w:val="en-US" w:eastAsia="zh-CN"/>
        </w:rPr>
      </w:pPr>
    </w:p>
    <w:p w14:paraId="1CF2077B">
      <w:pPr>
        <w:pStyle w:val="29"/>
        <w:rPr>
          <w:rFonts w:hint="default"/>
          <w:lang w:val="en-US" w:eastAsia="zh-CN"/>
        </w:rPr>
      </w:pPr>
    </w:p>
    <w:p w14:paraId="5D23C749">
      <w:pPr>
        <w:pStyle w:val="29"/>
        <w:rPr>
          <w:rFonts w:hint="default"/>
          <w:lang w:val="en-US" w:eastAsia="zh-CN"/>
        </w:rPr>
      </w:pPr>
    </w:p>
    <w:p w14:paraId="1F814F24">
      <w:pPr>
        <w:pStyle w:val="29"/>
        <w:rPr>
          <w:rFonts w:hint="default"/>
          <w:lang w:val="en-US" w:eastAsia="zh-CN"/>
        </w:rPr>
      </w:pPr>
    </w:p>
    <w:p w14:paraId="4C061CE4">
      <w:pPr>
        <w:pStyle w:val="29"/>
        <w:rPr>
          <w:rFonts w:hint="default"/>
          <w:lang w:val="en-US" w:eastAsia="zh-CN"/>
        </w:rPr>
      </w:pPr>
    </w:p>
    <w:p w14:paraId="0B3868C0">
      <w:pPr>
        <w:pStyle w:val="29"/>
        <w:rPr>
          <w:rFonts w:hint="default"/>
          <w:lang w:val="en-US" w:eastAsia="zh-CN"/>
        </w:rPr>
      </w:pPr>
    </w:p>
    <w:p w14:paraId="5F0FF01C">
      <w:pPr>
        <w:pStyle w:val="29"/>
        <w:rPr>
          <w:rFonts w:hint="default"/>
          <w:lang w:val="en-US" w:eastAsia="zh-CN"/>
        </w:rPr>
      </w:pPr>
    </w:p>
    <w:p w14:paraId="0E165F25">
      <w:pPr>
        <w:pStyle w:val="29"/>
        <w:rPr>
          <w:rFonts w:hint="default"/>
          <w:lang w:val="en-US" w:eastAsia="zh-CN"/>
        </w:rPr>
      </w:pPr>
    </w:p>
    <w:p w14:paraId="451CDAF9">
      <w:pPr>
        <w:pStyle w:val="29"/>
        <w:rPr>
          <w:rFonts w:hint="default"/>
          <w:lang w:val="en-US" w:eastAsia="zh-CN"/>
        </w:rPr>
      </w:pPr>
    </w:p>
    <w:p w14:paraId="633A8ED8">
      <w:pPr>
        <w:pStyle w:val="29"/>
        <w:rPr>
          <w:rFonts w:hint="default"/>
          <w:lang w:val="en-US" w:eastAsia="zh-CN"/>
        </w:rPr>
      </w:pPr>
    </w:p>
    <w:p w14:paraId="19ED50F2">
      <w:pPr>
        <w:pStyle w:val="29"/>
        <w:rPr>
          <w:rFonts w:hint="default"/>
          <w:lang w:val="en-US" w:eastAsia="zh-CN"/>
        </w:rPr>
      </w:pPr>
    </w:p>
    <w:p w14:paraId="7B00DEED">
      <w:pPr>
        <w:pStyle w:val="29"/>
        <w:rPr>
          <w:rFonts w:hint="default"/>
          <w:lang w:val="en-US" w:eastAsia="zh-CN"/>
        </w:rPr>
      </w:pPr>
    </w:p>
    <w:p w14:paraId="52E48DE9">
      <w:pPr>
        <w:pStyle w:val="29"/>
        <w:rPr>
          <w:rFonts w:hint="default"/>
          <w:lang w:val="en-US" w:eastAsia="zh-CN"/>
        </w:rPr>
      </w:pPr>
    </w:p>
    <w:p w14:paraId="0328C09C">
      <w:pPr>
        <w:pStyle w:val="29"/>
        <w:rPr>
          <w:rFonts w:hint="default"/>
          <w:lang w:val="en-US" w:eastAsia="zh-CN"/>
        </w:rPr>
      </w:pPr>
    </w:p>
    <w:p w14:paraId="59DB1A23">
      <w:pPr>
        <w:pStyle w:val="29"/>
        <w:rPr>
          <w:rFonts w:hint="default"/>
          <w:lang w:val="en-US" w:eastAsia="zh-CN"/>
        </w:rPr>
      </w:pPr>
    </w:p>
    <w:p w14:paraId="6DF86B1C">
      <w:pPr>
        <w:pStyle w:val="29"/>
        <w:rPr>
          <w:rFonts w:hint="default"/>
          <w:lang w:val="en-US" w:eastAsia="zh-CN"/>
        </w:rPr>
      </w:pPr>
    </w:p>
    <w:p w14:paraId="4C7D7A45">
      <w:pPr>
        <w:pStyle w:val="29"/>
        <w:rPr>
          <w:rFonts w:hint="default"/>
          <w:lang w:val="en-US" w:eastAsia="zh-CN"/>
        </w:rPr>
      </w:pPr>
    </w:p>
    <w:p w14:paraId="542DD174">
      <w:pPr>
        <w:pStyle w:val="29"/>
        <w:rPr>
          <w:rFonts w:hint="default"/>
          <w:lang w:val="en-US" w:eastAsia="zh-CN"/>
        </w:rPr>
      </w:pPr>
    </w:p>
    <w:p w14:paraId="138A1D42">
      <w:pPr>
        <w:pStyle w:val="29"/>
        <w:rPr>
          <w:rFonts w:hint="default"/>
          <w:lang w:val="en-US" w:eastAsia="zh-CN"/>
        </w:rPr>
      </w:pPr>
    </w:p>
    <w:p w14:paraId="5CF39B9B">
      <w:pPr>
        <w:pStyle w:val="29"/>
        <w:rPr>
          <w:rFonts w:hint="default"/>
          <w:lang w:val="en-US" w:eastAsia="zh-CN"/>
        </w:rPr>
      </w:pPr>
    </w:p>
    <w:p w14:paraId="0ADAC7A4">
      <w:pPr>
        <w:pStyle w:val="29"/>
        <w:numPr>
          <w:ilvl w:val="0"/>
          <w:numId w:val="0"/>
        </w:numPr>
        <w:ind w:leftChars="0"/>
        <w:jc w:val="both"/>
        <w:rPr>
          <w:rFonts w:hint="default" w:ascii="宋体" w:hAnsi="宋体" w:eastAsia="宋体" w:cs="宋体"/>
          <w:b/>
          <w:bCs/>
          <w:spacing w:val="5"/>
          <w:sz w:val="43"/>
          <w:szCs w:val="43"/>
          <w:lang w:val="en-US" w:eastAsia="zh-CN"/>
        </w:rPr>
      </w:pPr>
      <w:bookmarkStart w:id="31" w:name="bookmark13"/>
      <w:bookmarkEnd w:id="31"/>
      <w:bookmarkStart w:id="32" w:name="bookmark14"/>
      <w:bookmarkEnd w:id="32"/>
    </w:p>
    <w:sectPr>
      <w:headerReference r:id="rId20" w:type="default"/>
      <w:footerReference r:id="rId21" w:type="default"/>
      <w:pgSz w:w="11906" w:h="16838"/>
      <w:pgMar w:top="1434" w:right="1786" w:bottom="1440" w:left="178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EDA247-680C-4F49-8948-3A7C142F2A4A}"/>
  </w:font>
  <w:font w:name="黑体">
    <w:panose1 w:val="02010609060101010101"/>
    <w:charset w:val="86"/>
    <w:family w:val="auto"/>
    <w:pitch w:val="default"/>
    <w:sig w:usb0="800002BF" w:usb1="38CF7CFA" w:usb2="00000016" w:usb3="00000000" w:csb0="00040001" w:csb1="00000000"/>
    <w:embedRegular r:id="rId2" w:fontKey="{8358653D-CCBD-40C3-A3A9-3E21D0B40E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embedRegular r:id="rId3" w:fontKey="{31D85151-F9CB-40FB-B304-7D3F6FDB7B86}"/>
  </w:font>
  <w:font w:name="仿宋">
    <w:panose1 w:val="02010609060101010101"/>
    <w:charset w:val="86"/>
    <w:family w:val="auto"/>
    <w:pitch w:val="default"/>
    <w:sig w:usb0="800002BF" w:usb1="38CF7CFA" w:usb2="00000016" w:usb3="00000000" w:csb0="00040001" w:csb1="00000000"/>
    <w:embedRegular r:id="rId4" w:fontKey="{1DBCFF73-E7F9-4304-A3E3-742232BC1804}"/>
  </w:font>
  <w:font w:name="方正小标宋_GBK">
    <w:panose1 w:val="02000000000000000000"/>
    <w:charset w:val="86"/>
    <w:family w:val="auto"/>
    <w:pitch w:val="default"/>
    <w:sig w:usb0="00000001" w:usb1="080E0000" w:usb2="00000000" w:usb3="00000000" w:csb0="00040000" w:csb1="00000000"/>
    <w:embedRegular r:id="rId5" w:fontKey="{91A4523C-CF40-4E0A-8EAE-97B868BDCD5F}"/>
  </w:font>
  <w:font w:name="微软雅黑">
    <w:panose1 w:val="020B0503020204020204"/>
    <w:charset w:val="86"/>
    <w:family w:val="auto"/>
    <w:pitch w:val="default"/>
    <w:sig w:usb0="80000287" w:usb1="2ACF3C50" w:usb2="00000016" w:usb3="00000000" w:csb0="0004001F" w:csb1="00000000"/>
    <w:embedRegular r:id="rId6" w:fontKey="{FEA6092D-8161-4654-BAE2-561DE042449A}"/>
  </w:font>
  <w:font w:name="仿宋_GB2312">
    <w:panose1 w:val="02010609030101010101"/>
    <w:charset w:val="86"/>
    <w:family w:val="modern"/>
    <w:pitch w:val="default"/>
    <w:sig w:usb0="00000001" w:usb1="080E0000" w:usb2="00000000" w:usb3="00000000" w:csb0="00040000" w:csb1="00000000"/>
    <w:embedRegular r:id="rId7" w:fontKey="{A60897C2-9A42-4DEB-9BD9-297FB3A6BC16}"/>
  </w:font>
  <w:font w:name="Wingdings 2">
    <w:panose1 w:val="05020102010507070707"/>
    <w:charset w:val="00"/>
    <w:family w:val="auto"/>
    <w:pitch w:val="default"/>
    <w:sig w:usb0="00000000" w:usb1="00000000" w:usb2="00000000" w:usb3="00000000" w:csb0="80000000" w:csb1="00000000"/>
  </w:font>
  <w:font w:name="方正仿宋_GBK">
    <w:panose1 w:val="02000000000000000000"/>
    <w:charset w:val="86"/>
    <w:family w:val="auto"/>
    <w:pitch w:val="default"/>
    <w:sig w:usb0="A00002BF" w:usb1="38CF7CFA" w:usb2="00082016" w:usb3="00000000" w:csb0="00040001" w:csb1="00000000"/>
    <w:embedRegular r:id="rId8" w:fontKey="{C847F8D1-B46A-4886-9024-86CE724E6873}"/>
  </w:font>
  <w:font w:name="WPSEMBED1">
    <w:panose1 w:val="05020102010507070707"/>
    <w:charset w:val="00"/>
    <w:family w:val="auto"/>
    <w:pitch w:val="default"/>
    <w:sig w:usb0="00000000" w:usb1="00000000" w:usb2="00000000" w:usb3="00000000" w:csb0="80000000" w:csb1="00000000"/>
  </w:font>
  <w:font w:name="WPSEMBED2">
    <w:panose1 w:val="02000000000000000000"/>
    <w:charset w:val="86"/>
    <w:family w:val="auto"/>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Segoe UI">
    <w:panose1 w:val="020B0502040204020203"/>
    <w:charset w:val="00"/>
    <w:family w:val="auto"/>
    <w:pitch w:val="default"/>
    <w:sig w:usb0="E4002EFF" w:usb1="C000E47F" w:usb2="00000009" w:usb3="00000000" w:csb0="200001FF" w:csb1="00000000"/>
    <w:embedRegular r:id="rId9" w:fontKey="{446BDA04-860B-4630-BD71-7D4ED08B01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018E">
    <w:pPr>
      <w:pStyle w:val="13"/>
      <w:tabs>
        <w:tab w:val="center" w:pos="5230"/>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00CF0">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500CF0">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27A6">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BC924">
                          <w:pPr>
                            <w:pStyle w:val="1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EBC924">
                    <w:pPr>
                      <w:pStyle w:val="1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0E9EE">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E92FC">
                          <w:pPr>
                            <w:pStyle w:val="1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9EE92FC">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93081">
    <w:pPr>
      <w:spacing w:line="176" w:lineRule="auto"/>
      <w:ind w:left="47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D22A4">
                          <w:pPr>
                            <w:pStyle w:val="1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D22A4">
                    <w:pPr>
                      <w:pStyle w:val="13"/>
                    </w:pPr>
                    <w:r>
                      <w:fldChar w:fldCharType="begin"/>
                    </w:r>
                    <w:r>
                      <w:instrText xml:space="preserve"> PAGE  \* MERGEFORMAT </w:instrText>
                    </w:r>
                    <w:r>
                      <w:fldChar w:fldCharType="separate"/>
                    </w:r>
                    <w:r>
                      <w:t>19</w:t>
                    </w:r>
                    <w:r>
                      <w:fldChar w:fldCharType="end"/>
                    </w:r>
                  </w:p>
                </w:txbxContent>
              </v:textbox>
            </v:shape>
          </w:pict>
        </mc:Fallback>
      </mc:AlternateContent>
    </w:r>
    <w:r>
      <w:rPr>
        <w:rFonts w:ascii="Times New Roman" w:hAnsi="Times New Roman" w:eastAsia="Times New Roman" w:cs="Times New Roman"/>
        <w:spacing w:val="-4"/>
        <w:sz w:val="18"/>
        <w:szCs w:val="18"/>
      </w:rPr>
      <w:t>56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39B5">
    <w:pPr>
      <w:spacing w:line="173" w:lineRule="auto"/>
      <w:ind w:left="47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1DE17">
                          <w:pPr>
                            <w:pStyle w:val="13"/>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21DE17">
                    <w:pPr>
                      <w:pStyle w:val="13"/>
                    </w:pPr>
                    <w:r>
                      <w:fldChar w:fldCharType="begin"/>
                    </w:r>
                    <w:r>
                      <w:instrText xml:space="preserve"> PAGE  \* MERGEFORMAT </w:instrText>
                    </w:r>
                    <w:r>
                      <w:fldChar w:fldCharType="separate"/>
                    </w:r>
                    <w:r>
                      <w:t>20</w:t>
                    </w:r>
                    <w:r>
                      <w:fldChar w:fldCharType="end"/>
                    </w:r>
                  </w:p>
                </w:txbxContent>
              </v:textbox>
            </v:shape>
          </w:pict>
        </mc:Fallback>
      </mc:AlternateContent>
    </w:r>
    <w:r>
      <w:rPr>
        <w:rFonts w:ascii="Times New Roman" w:hAnsi="Times New Roman" w:eastAsia="Times New Roman" w:cs="Times New Roman"/>
        <w:spacing w:val="-4"/>
        <w:sz w:val="18"/>
        <w:szCs w:val="18"/>
      </w:rPr>
      <w:t>57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6AF5">
    <w:pPr>
      <w:pStyle w:val="1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E658A">
                          <w:pPr>
                            <w:pStyle w:val="1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BE658A">
                    <w:pPr>
                      <w:pStyle w:val="1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C0B91">
    <w:pPr>
      <w:pStyle w:val="13"/>
      <w:spacing w:after="6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BBAE3">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6FBBAE3">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AA819">
    <w:pPr>
      <w:pStyle w:val="13"/>
      <w:framePr w:wrap="around" w:vAnchor="text" w:hAnchor="margin" w:xAlign="center" w:y="1"/>
      <w:spacing w:after="60"/>
      <w:rPr>
        <w:rStyle w:val="26"/>
      </w:rPr>
    </w:pPr>
    <w:r>
      <w:fldChar w:fldCharType="begin"/>
    </w:r>
    <w:r>
      <w:rPr>
        <w:rStyle w:val="26"/>
      </w:rPr>
      <w:instrText xml:space="preserve">PAGE  </w:instrText>
    </w:r>
    <w:r>
      <w:fldChar w:fldCharType="end"/>
    </w:r>
  </w:p>
  <w:p w14:paraId="796D507E">
    <w:pPr>
      <w:pStyle w:val="13"/>
      <w:spacing w:after="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63305">
    <w:pPr>
      <w:pStyle w:val="13"/>
      <w:spacing w:after="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7547A">
    <w:pPr>
      <w:pStyle w:val="13"/>
      <w:spacing w:after="6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30A61">
                          <w:pPr>
                            <w:pStyle w:val="1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DC30A61">
                    <w:pPr>
                      <w:pStyle w:val="1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9369B">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91E9C">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50CC6">
    <w:pPr>
      <w:pStyle w:val="14"/>
      <w:pBdr>
        <w:bottom w:val="none" w:color="auto" w:sz="0" w:space="1"/>
      </w:pBdr>
      <w:tabs>
        <w:tab w:val="left" w:pos="764"/>
        <w:tab w:val="clear" w:pos="4153"/>
      </w:tabs>
      <w:jc w:val="both"/>
      <w:rPr>
        <w:rFonts w:hint="default" w:eastAsia="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6C400">
    <w:pPr>
      <w:pBdr>
        <w:bottom w:val="none" w:color="auto" w:sz="0" w:space="0"/>
      </w:pBdr>
      <w:spacing w:before="15" w:line="219" w:lineRule="auto"/>
      <w:rPr>
        <w:rFonts w:ascii="宋体" w:hAnsi="宋体" w:eastAsia="宋体" w:cs="宋体"/>
        <w:sz w:val="18"/>
        <w:szCs w:val="18"/>
      </w:rPr>
    </w:pPr>
    <w:r>
      <mc:AlternateContent>
        <mc:Choice Requires="wps">
          <w:drawing>
            <wp:anchor distT="0" distB="0" distL="114300" distR="114300" simplePos="0" relativeHeight="251661312" behindDoc="0" locked="0" layoutInCell="0" allowOverlap="1">
              <wp:simplePos x="0" y="0"/>
              <wp:positionH relativeFrom="page">
                <wp:posOffset>720090</wp:posOffset>
              </wp:positionH>
              <wp:positionV relativeFrom="page">
                <wp:posOffset>701040</wp:posOffset>
              </wp:positionV>
              <wp:extent cx="6120130"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6120130" cy="9525"/>
                      </a:xfrm>
                      <a:custGeom>
                        <a:avLst/>
                        <a:gdLst/>
                        <a:ahLst/>
                        <a:cxnLst/>
                        <a:pathLst>
                          <a:path w="9637" h="15">
                            <a:moveTo>
                              <a:pt x="0" y="0"/>
                            </a:moveTo>
                            <a:lnTo>
                              <a:pt x="9637" y="0"/>
                            </a:lnTo>
                            <a:lnTo>
                              <a:pt x="963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6.7pt;margin-top:55.2pt;height:0.75pt;width:481.9pt;mso-position-horizontal-relative:page;mso-position-vertical-relative:page;z-index:251661312;mso-width-relative:page;mso-height-relative:page;" fillcolor="#000000" filled="t" stroked="f" coordsize="9637,15" o:allowincell="f" o:gfxdata="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x5d8e1wAAAAwBAAAPAAAAAAAAAAEA&#10;IAAAACIAAABkcnMvZG93bnJldi54bWxQSwECFAAUAAAACACHTuJA3yKkCxACAAB9BAAADgAAAAAA&#10;AAABACAAAAAmAQAAZHJzL2Uyb0RvYy54bWxQSwUGAAAAAAYABgBZAQAAqAUAAAAA&#10;" path="m0,0l9637,0,9637,14,0,14,0,0xe">
              <v:fill on="t" focussize="0,0"/>
              <v:stroke on="f"/>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E669C">
    <w:pPr>
      <w:pStyle w:val="1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F42B4">
    <w:pPr>
      <w:pStyle w:val="14"/>
      <w:pBdr>
        <w:bottom w:val="none" w:color="auto" w:sz="0" w:space="1"/>
      </w:pBdr>
      <w:spacing w:after="60"/>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0A3B">
    <w:pPr>
      <w:pStyle w:val="14"/>
      <w:spacing w:after="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1FF6">
    <w:pPr>
      <w:pStyle w:val="14"/>
      <w:spacing w:after="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A4FF">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77BBE"/>
    <w:multiLevelType w:val="singleLevel"/>
    <w:tmpl w:val="88C77BBE"/>
    <w:lvl w:ilvl="0" w:tentative="0">
      <w:start w:val="10"/>
      <w:numFmt w:val="chineseCounting"/>
      <w:suff w:val="nothing"/>
      <w:lvlText w:val="%1、"/>
      <w:lvlJc w:val="left"/>
      <w:rPr>
        <w:rFonts w:hint="eastAsia"/>
      </w:rPr>
    </w:lvl>
  </w:abstractNum>
  <w:abstractNum w:abstractNumId="1">
    <w:nsid w:val="8E1A7D04"/>
    <w:multiLevelType w:val="singleLevel"/>
    <w:tmpl w:val="8E1A7D04"/>
    <w:lvl w:ilvl="0" w:tentative="0">
      <w:start w:val="3"/>
      <w:numFmt w:val="chineseCounting"/>
      <w:suff w:val="space"/>
      <w:lvlText w:val="第%1章"/>
      <w:lvlJc w:val="left"/>
      <w:rPr>
        <w:rFonts w:hint="eastAsia"/>
      </w:rPr>
    </w:lvl>
  </w:abstractNum>
  <w:abstractNum w:abstractNumId="2">
    <w:nsid w:val="D4EF0365"/>
    <w:multiLevelType w:val="singleLevel"/>
    <w:tmpl w:val="D4EF0365"/>
    <w:lvl w:ilvl="0" w:tentative="0">
      <w:start w:val="3"/>
      <w:numFmt w:val="chineseCounting"/>
      <w:suff w:val="nothing"/>
      <w:lvlText w:val="%1、"/>
      <w:lvlJc w:val="left"/>
      <w:rPr>
        <w:rFonts w:hint="eastAsia"/>
      </w:rPr>
    </w:lvl>
  </w:abstractNum>
  <w:abstractNum w:abstractNumId="3">
    <w:nsid w:val="D67DBC68"/>
    <w:multiLevelType w:val="singleLevel"/>
    <w:tmpl w:val="D67DBC68"/>
    <w:lvl w:ilvl="0" w:tentative="0">
      <w:start w:val="1"/>
      <w:numFmt w:val="decimal"/>
      <w:lvlText w:val="%1."/>
      <w:lvlJc w:val="left"/>
      <w:pPr>
        <w:ind w:left="425" w:hanging="425"/>
      </w:pPr>
      <w:rPr>
        <w:rFonts w:hint="default"/>
      </w:rPr>
    </w:lvl>
  </w:abstractNum>
  <w:abstractNum w:abstractNumId="4">
    <w:nsid w:val="DB407F16"/>
    <w:multiLevelType w:val="singleLevel"/>
    <w:tmpl w:val="DB407F16"/>
    <w:lvl w:ilvl="0" w:tentative="0">
      <w:start w:val="1"/>
      <w:numFmt w:val="decimal"/>
      <w:suff w:val="nothing"/>
      <w:lvlText w:val="%1、"/>
      <w:lvlJc w:val="left"/>
    </w:lvl>
  </w:abstractNum>
  <w:abstractNum w:abstractNumId="5">
    <w:nsid w:val="DCB7F4A6"/>
    <w:multiLevelType w:val="singleLevel"/>
    <w:tmpl w:val="DCB7F4A6"/>
    <w:lvl w:ilvl="0" w:tentative="0">
      <w:start w:val="3"/>
      <w:numFmt w:val="chineseCounting"/>
      <w:suff w:val="nothing"/>
      <w:lvlText w:val="%1、"/>
      <w:lvlJc w:val="left"/>
      <w:rPr>
        <w:rFonts w:hint="eastAsia"/>
      </w:rPr>
    </w:lvl>
  </w:abstractNum>
  <w:abstractNum w:abstractNumId="6">
    <w:nsid w:val="F22D7C36"/>
    <w:multiLevelType w:val="singleLevel"/>
    <w:tmpl w:val="F22D7C36"/>
    <w:lvl w:ilvl="0" w:tentative="0">
      <w:start w:val="1"/>
      <w:numFmt w:val="decimal"/>
      <w:lvlText w:val="%1."/>
      <w:lvlJc w:val="left"/>
      <w:pPr>
        <w:tabs>
          <w:tab w:val="left" w:pos="312"/>
        </w:tabs>
      </w:pPr>
    </w:lvl>
  </w:abstractNum>
  <w:abstractNum w:abstractNumId="7">
    <w:nsid w:val="09523CE7"/>
    <w:multiLevelType w:val="multilevel"/>
    <w:tmpl w:val="09523CE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47DFCFD"/>
    <w:multiLevelType w:val="singleLevel"/>
    <w:tmpl w:val="247DFCFD"/>
    <w:lvl w:ilvl="0" w:tentative="0">
      <w:start w:val="1"/>
      <w:numFmt w:val="decimal"/>
      <w:lvlText w:val="%1."/>
      <w:lvlJc w:val="left"/>
      <w:pPr>
        <w:ind w:left="425" w:hanging="425"/>
      </w:pPr>
      <w:rPr>
        <w:rFonts w:hint="default"/>
      </w:rPr>
    </w:lvl>
  </w:abstractNum>
  <w:abstractNum w:abstractNumId="9">
    <w:nsid w:val="3B5AA8CC"/>
    <w:multiLevelType w:val="singleLevel"/>
    <w:tmpl w:val="3B5AA8CC"/>
    <w:lvl w:ilvl="0" w:tentative="0">
      <w:start w:val="1"/>
      <w:numFmt w:val="decimal"/>
      <w:lvlText w:val="%1."/>
      <w:lvlJc w:val="left"/>
      <w:pPr>
        <w:ind w:left="425" w:hanging="425"/>
      </w:pPr>
      <w:rPr>
        <w:rFonts w:hint="default"/>
      </w:rPr>
    </w:lvl>
  </w:abstractNum>
  <w:abstractNum w:abstractNumId="10">
    <w:nsid w:val="4683EF02"/>
    <w:multiLevelType w:val="singleLevel"/>
    <w:tmpl w:val="4683EF02"/>
    <w:lvl w:ilvl="0" w:tentative="0">
      <w:start w:val="1"/>
      <w:numFmt w:val="decimal"/>
      <w:lvlText w:val="%1."/>
      <w:lvlJc w:val="left"/>
      <w:pPr>
        <w:tabs>
          <w:tab w:val="left" w:pos="312"/>
        </w:tabs>
      </w:pPr>
    </w:lvl>
  </w:abstractNum>
  <w:abstractNum w:abstractNumId="11">
    <w:nsid w:val="52658034"/>
    <w:multiLevelType w:val="singleLevel"/>
    <w:tmpl w:val="52658034"/>
    <w:lvl w:ilvl="0" w:tentative="0">
      <w:start w:val="5"/>
      <w:numFmt w:val="decimal"/>
      <w:suff w:val="nothing"/>
      <w:lvlText w:val="%1、"/>
      <w:lvlJc w:val="left"/>
    </w:lvl>
  </w:abstractNum>
  <w:abstractNum w:abstractNumId="12">
    <w:nsid w:val="5852A40E"/>
    <w:multiLevelType w:val="singleLevel"/>
    <w:tmpl w:val="5852A40E"/>
    <w:lvl w:ilvl="0" w:tentative="0">
      <w:start w:val="1"/>
      <w:numFmt w:val="decimal"/>
      <w:lvlText w:val="%1."/>
      <w:lvlJc w:val="left"/>
      <w:pPr>
        <w:tabs>
          <w:tab w:val="left" w:pos="312"/>
        </w:tabs>
      </w:pPr>
    </w:lvl>
  </w:abstractNum>
  <w:abstractNum w:abstractNumId="13">
    <w:nsid w:val="5B006405"/>
    <w:multiLevelType w:val="multilevel"/>
    <w:tmpl w:val="5B006405"/>
    <w:lvl w:ilvl="0" w:tentative="0">
      <w:start w:val="1"/>
      <w:numFmt w:val="decimal"/>
      <w:lvlText w:val="%1."/>
      <w:lvlJc w:val="left"/>
      <w:pPr>
        <w:ind w:left="464" w:hanging="420"/>
      </w:pPr>
    </w:lvl>
    <w:lvl w:ilvl="1" w:tentative="0">
      <w:start w:val="1"/>
      <w:numFmt w:val="lowerLetter"/>
      <w:lvlText w:val="%2)"/>
      <w:lvlJc w:val="left"/>
      <w:pPr>
        <w:ind w:left="884" w:hanging="420"/>
      </w:pPr>
    </w:lvl>
    <w:lvl w:ilvl="2" w:tentative="0">
      <w:start w:val="1"/>
      <w:numFmt w:val="lowerRoman"/>
      <w:lvlText w:val="%3."/>
      <w:lvlJc w:val="right"/>
      <w:pPr>
        <w:ind w:left="1304" w:hanging="420"/>
      </w:pPr>
    </w:lvl>
    <w:lvl w:ilvl="3" w:tentative="0">
      <w:start w:val="1"/>
      <w:numFmt w:val="decimal"/>
      <w:lvlText w:val="%4."/>
      <w:lvlJc w:val="left"/>
      <w:pPr>
        <w:ind w:left="1724" w:hanging="420"/>
      </w:pPr>
    </w:lvl>
    <w:lvl w:ilvl="4" w:tentative="0">
      <w:start w:val="1"/>
      <w:numFmt w:val="lowerLetter"/>
      <w:lvlText w:val="%5)"/>
      <w:lvlJc w:val="left"/>
      <w:pPr>
        <w:ind w:left="2144" w:hanging="420"/>
      </w:pPr>
    </w:lvl>
    <w:lvl w:ilvl="5" w:tentative="0">
      <w:start w:val="1"/>
      <w:numFmt w:val="lowerRoman"/>
      <w:lvlText w:val="%6."/>
      <w:lvlJc w:val="right"/>
      <w:pPr>
        <w:ind w:left="2564" w:hanging="420"/>
      </w:pPr>
    </w:lvl>
    <w:lvl w:ilvl="6" w:tentative="0">
      <w:start w:val="1"/>
      <w:numFmt w:val="decimal"/>
      <w:lvlText w:val="%7."/>
      <w:lvlJc w:val="left"/>
      <w:pPr>
        <w:ind w:left="2984" w:hanging="420"/>
      </w:pPr>
    </w:lvl>
    <w:lvl w:ilvl="7" w:tentative="0">
      <w:start w:val="1"/>
      <w:numFmt w:val="lowerLetter"/>
      <w:lvlText w:val="%8)"/>
      <w:lvlJc w:val="left"/>
      <w:pPr>
        <w:ind w:left="3404" w:hanging="420"/>
      </w:pPr>
    </w:lvl>
    <w:lvl w:ilvl="8" w:tentative="0">
      <w:start w:val="1"/>
      <w:numFmt w:val="lowerRoman"/>
      <w:lvlText w:val="%9."/>
      <w:lvlJc w:val="right"/>
      <w:pPr>
        <w:ind w:left="3824" w:hanging="420"/>
      </w:pPr>
    </w:lvl>
  </w:abstractNum>
  <w:abstractNum w:abstractNumId="14">
    <w:nsid w:val="748C60F9"/>
    <w:multiLevelType w:val="singleLevel"/>
    <w:tmpl w:val="748C60F9"/>
    <w:lvl w:ilvl="0" w:tentative="0">
      <w:start w:val="3"/>
      <w:numFmt w:val="chineseCounting"/>
      <w:suff w:val="space"/>
      <w:lvlText w:val="第%1部分"/>
      <w:lvlJc w:val="left"/>
      <w:rPr>
        <w:rFonts w:hint="eastAsia"/>
      </w:rPr>
    </w:lvl>
  </w:abstractNum>
  <w:abstractNum w:abstractNumId="15">
    <w:nsid w:val="76A11F63"/>
    <w:multiLevelType w:val="singleLevel"/>
    <w:tmpl w:val="76A11F63"/>
    <w:lvl w:ilvl="0" w:tentative="0">
      <w:start w:val="1"/>
      <w:numFmt w:val="chineseCounting"/>
      <w:suff w:val="space"/>
      <w:lvlText w:val="第%1章"/>
      <w:lvlJc w:val="left"/>
      <w:rPr>
        <w:rFonts w:hint="eastAsia"/>
        <w:sz w:val="44"/>
        <w:szCs w:val="44"/>
      </w:rPr>
    </w:lvl>
  </w:abstractNum>
  <w:num w:numId="1">
    <w:abstractNumId w:val="15"/>
  </w:num>
  <w:num w:numId="2">
    <w:abstractNumId w:val="11"/>
  </w:num>
  <w:num w:numId="3">
    <w:abstractNumId w:val="5"/>
  </w:num>
  <w:num w:numId="4">
    <w:abstractNumId w:val="0"/>
  </w:num>
  <w:num w:numId="5">
    <w:abstractNumId w:val="6"/>
  </w:num>
  <w:num w:numId="6">
    <w:abstractNumId w:val="2"/>
  </w:num>
  <w:num w:numId="7">
    <w:abstractNumId w:val="12"/>
  </w:num>
  <w:num w:numId="8">
    <w:abstractNumId w:val="10"/>
  </w:num>
  <w:num w:numId="9">
    <w:abstractNumId w:val="9"/>
  </w:num>
  <w:num w:numId="10">
    <w:abstractNumId w:val="3"/>
  </w:num>
  <w:num w:numId="11">
    <w:abstractNumId w:val="8"/>
  </w:num>
  <w:num w:numId="12">
    <w:abstractNumId w:val="1"/>
  </w:num>
  <w:num w:numId="13">
    <w:abstractNumId w:val="4"/>
  </w:num>
  <w:num w:numId="14">
    <w:abstractNumId w:val="14"/>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2ZGVjNDUxNTkxYTMyZjlkZjk1YWZmZmMyMDAwMjUifQ=="/>
  </w:docVars>
  <w:rsids>
    <w:rsidRoot w:val="00000000"/>
    <w:rsid w:val="012C12F2"/>
    <w:rsid w:val="01B6221C"/>
    <w:rsid w:val="0383796C"/>
    <w:rsid w:val="04180E15"/>
    <w:rsid w:val="048B3BE4"/>
    <w:rsid w:val="04DA26C6"/>
    <w:rsid w:val="055661F0"/>
    <w:rsid w:val="067A5F0E"/>
    <w:rsid w:val="06A152AB"/>
    <w:rsid w:val="06CF76CE"/>
    <w:rsid w:val="07F71900"/>
    <w:rsid w:val="084061A6"/>
    <w:rsid w:val="085409E1"/>
    <w:rsid w:val="09403033"/>
    <w:rsid w:val="09532A47"/>
    <w:rsid w:val="09A1616C"/>
    <w:rsid w:val="09E77C46"/>
    <w:rsid w:val="0A0A75A9"/>
    <w:rsid w:val="0A0D52EB"/>
    <w:rsid w:val="0A2B7260"/>
    <w:rsid w:val="0A947559"/>
    <w:rsid w:val="0AB21AE3"/>
    <w:rsid w:val="0AE61DC4"/>
    <w:rsid w:val="0B7A3C8F"/>
    <w:rsid w:val="0BAE0408"/>
    <w:rsid w:val="0C0369A6"/>
    <w:rsid w:val="0C1C7A68"/>
    <w:rsid w:val="0CBB102F"/>
    <w:rsid w:val="0D026C5D"/>
    <w:rsid w:val="0D3D5EE8"/>
    <w:rsid w:val="0D6043F4"/>
    <w:rsid w:val="0EC85EC3"/>
    <w:rsid w:val="0EEF3211"/>
    <w:rsid w:val="0F4F0B1B"/>
    <w:rsid w:val="0F587009"/>
    <w:rsid w:val="0F6743E2"/>
    <w:rsid w:val="10F66AD9"/>
    <w:rsid w:val="114E3A06"/>
    <w:rsid w:val="11C72224"/>
    <w:rsid w:val="11E3705D"/>
    <w:rsid w:val="11F36B75"/>
    <w:rsid w:val="12753A2E"/>
    <w:rsid w:val="12EC0194"/>
    <w:rsid w:val="13806E8A"/>
    <w:rsid w:val="13D0386C"/>
    <w:rsid w:val="14C64A14"/>
    <w:rsid w:val="15877D00"/>
    <w:rsid w:val="158D03B1"/>
    <w:rsid w:val="15E92769"/>
    <w:rsid w:val="1618026E"/>
    <w:rsid w:val="1696476B"/>
    <w:rsid w:val="16991FA9"/>
    <w:rsid w:val="17E05DED"/>
    <w:rsid w:val="183028D1"/>
    <w:rsid w:val="18640BF9"/>
    <w:rsid w:val="195E3755"/>
    <w:rsid w:val="19A31CEF"/>
    <w:rsid w:val="19C71013"/>
    <w:rsid w:val="1AE74277"/>
    <w:rsid w:val="1AEF6A73"/>
    <w:rsid w:val="1B967CF4"/>
    <w:rsid w:val="1B967D9E"/>
    <w:rsid w:val="1CD84BF0"/>
    <w:rsid w:val="1D540E0F"/>
    <w:rsid w:val="1E3E4F74"/>
    <w:rsid w:val="1E8C410E"/>
    <w:rsid w:val="1EBB0A1A"/>
    <w:rsid w:val="1F574BE7"/>
    <w:rsid w:val="1F6410B2"/>
    <w:rsid w:val="1F903C55"/>
    <w:rsid w:val="1FA54388"/>
    <w:rsid w:val="204C4020"/>
    <w:rsid w:val="207672EF"/>
    <w:rsid w:val="2125513B"/>
    <w:rsid w:val="21535882"/>
    <w:rsid w:val="222E715D"/>
    <w:rsid w:val="23575CD6"/>
    <w:rsid w:val="23C2284B"/>
    <w:rsid w:val="240F3CE2"/>
    <w:rsid w:val="248C5333"/>
    <w:rsid w:val="24FE5B05"/>
    <w:rsid w:val="252D0428"/>
    <w:rsid w:val="25781413"/>
    <w:rsid w:val="26491EC3"/>
    <w:rsid w:val="265754CC"/>
    <w:rsid w:val="274C2B57"/>
    <w:rsid w:val="276205CD"/>
    <w:rsid w:val="27736336"/>
    <w:rsid w:val="283261F1"/>
    <w:rsid w:val="283C0E1E"/>
    <w:rsid w:val="28D252DE"/>
    <w:rsid w:val="29352FA3"/>
    <w:rsid w:val="29563878"/>
    <w:rsid w:val="29E47D19"/>
    <w:rsid w:val="2ABA5E10"/>
    <w:rsid w:val="2B395AE8"/>
    <w:rsid w:val="2BE21CDC"/>
    <w:rsid w:val="2CDC497D"/>
    <w:rsid w:val="2D236108"/>
    <w:rsid w:val="2DCF1804"/>
    <w:rsid w:val="2DD6761F"/>
    <w:rsid w:val="2E644C2A"/>
    <w:rsid w:val="2EB865D8"/>
    <w:rsid w:val="2EB96CBD"/>
    <w:rsid w:val="2EEE0998"/>
    <w:rsid w:val="2F1321AD"/>
    <w:rsid w:val="2F8B2A2C"/>
    <w:rsid w:val="2F963509"/>
    <w:rsid w:val="2F9F3BEF"/>
    <w:rsid w:val="2FEF49C8"/>
    <w:rsid w:val="30226B4B"/>
    <w:rsid w:val="30640F12"/>
    <w:rsid w:val="311D7312"/>
    <w:rsid w:val="31215055"/>
    <w:rsid w:val="313F1D7A"/>
    <w:rsid w:val="31F938DC"/>
    <w:rsid w:val="32292413"/>
    <w:rsid w:val="336F1B09"/>
    <w:rsid w:val="33DF0EF7"/>
    <w:rsid w:val="357E4B55"/>
    <w:rsid w:val="35ED3757"/>
    <w:rsid w:val="376D29EC"/>
    <w:rsid w:val="37DD15AA"/>
    <w:rsid w:val="38E075A3"/>
    <w:rsid w:val="3905525C"/>
    <w:rsid w:val="39116B05"/>
    <w:rsid w:val="3B371D3B"/>
    <w:rsid w:val="3B3C5B1D"/>
    <w:rsid w:val="3B852545"/>
    <w:rsid w:val="3CC81449"/>
    <w:rsid w:val="3CED228F"/>
    <w:rsid w:val="3D734E8A"/>
    <w:rsid w:val="3D9B6799"/>
    <w:rsid w:val="3DBC024A"/>
    <w:rsid w:val="3E155A9C"/>
    <w:rsid w:val="3F3870E5"/>
    <w:rsid w:val="3F454604"/>
    <w:rsid w:val="3F74018A"/>
    <w:rsid w:val="3FA66ADC"/>
    <w:rsid w:val="3FE43E1D"/>
    <w:rsid w:val="40C854ED"/>
    <w:rsid w:val="4105229D"/>
    <w:rsid w:val="41D028AB"/>
    <w:rsid w:val="41FB176A"/>
    <w:rsid w:val="4352109E"/>
    <w:rsid w:val="44537501"/>
    <w:rsid w:val="474B4782"/>
    <w:rsid w:val="47887784"/>
    <w:rsid w:val="47A04ACD"/>
    <w:rsid w:val="47DE55F6"/>
    <w:rsid w:val="47ED5839"/>
    <w:rsid w:val="490E1805"/>
    <w:rsid w:val="4A005481"/>
    <w:rsid w:val="4B2A28F5"/>
    <w:rsid w:val="4C0F2222"/>
    <w:rsid w:val="4C6776F1"/>
    <w:rsid w:val="4D453A21"/>
    <w:rsid w:val="4E6D76D3"/>
    <w:rsid w:val="4F0A09C7"/>
    <w:rsid w:val="4F7F76BE"/>
    <w:rsid w:val="4FBD1F95"/>
    <w:rsid w:val="4FBE07FD"/>
    <w:rsid w:val="507765E7"/>
    <w:rsid w:val="529A036B"/>
    <w:rsid w:val="53165C44"/>
    <w:rsid w:val="53EA4A53"/>
    <w:rsid w:val="55674F5D"/>
    <w:rsid w:val="55A57753"/>
    <w:rsid w:val="56E36785"/>
    <w:rsid w:val="57A51C8C"/>
    <w:rsid w:val="57B123DF"/>
    <w:rsid w:val="57C9597B"/>
    <w:rsid w:val="580C10BB"/>
    <w:rsid w:val="58A663EA"/>
    <w:rsid w:val="58A668D8"/>
    <w:rsid w:val="58E16CF4"/>
    <w:rsid w:val="59592D2E"/>
    <w:rsid w:val="5A080320"/>
    <w:rsid w:val="5AEB5C08"/>
    <w:rsid w:val="5BF1724E"/>
    <w:rsid w:val="5C163158"/>
    <w:rsid w:val="5C51534C"/>
    <w:rsid w:val="5C814A76"/>
    <w:rsid w:val="5E3B6F8E"/>
    <w:rsid w:val="5EAF75E3"/>
    <w:rsid w:val="5F2076B4"/>
    <w:rsid w:val="5F906D7E"/>
    <w:rsid w:val="5F9745B0"/>
    <w:rsid w:val="5FE82BB1"/>
    <w:rsid w:val="617569E3"/>
    <w:rsid w:val="61E656C9"/>
    <w:rsid w:val="6300246C"/>
    <w:rsid w:val="63972DD1"/>
    <w:rsid w:val="65167647"/>
    <w:rsid w:val="6593581A"/>
    <w:rsid w:val="66582207"/>
    <w:rsid w:val="66996E60"/>
    <w:rsid w:val="66F92F4B"/>
    <w:rsid w:val="67BC664F"/>
    <w:rsid w:val="67F325A0"/>
    <w:rsid w:val="68541290"/>
    <w:rsid w:val="68AA7102"/>
    <w:rsid w:val="68EC771B"/>
    <w:rsid w:val="69C1229D"/>
    <w:rsid w:val="6A244C92"/>
    <w:rsid w:val="6A696B49"/>
    <w:rsid w:val="6ADE7537"/>
    <w:rsid w:val="6B7B0210"/>
    <w:rsid w:val="6BAF4A30"/>
    <w:rsid w:val="6BEC358E"/>
    <w:rsid w:val="6D341690"/>
    <w:rsid w:val="6D7E0B5E"/>
    <w:rsid w:val="6D8E6FF3"/>
    <w:rsid w:val="6E55366C"/>
    <w:rsid w:val="6F0F4163"/>
    <w:rsid w:val="6F327E52"/>
    <w:rsid w:val="6F635C46"/>
    <w:rsid w:val="6F9C52CB"/>
    <w:rsid w:val="6FF474C0"/>
    <w:rsid w:val="6FFE5F86"/>
    <w:rsid w:val="70A22DB5"/>
    <w:rsid w:val="73C60A25"/>
    <w:rsid w:val="74116B50"/>
    <w:rsid w:val="745B39A7"/>
    <w:rsid w:val="76746FA2"/>
    <w:rsid w:val="77754D7F"/>
    <w:rsid w:val="77B273AD"/>
    <w:rsid w:val="77D45F4A"/>
    <w:rsid w:val="78305A5A"/>
    <w:rsid w:val="78760522"/>
    <w:rsid w:val="79075EAB"/>
    <w:rsid w:val="79B31B8F"/>
    <w:rsid w:val="7A1563A6"/>
    <w:rsid w:val="7A811C8D"/>
    <w:rsid w:val="7A835A05"/>
    <w:rsid w:val="7A8F43AA"/>
    <w:rsid w:val="7AA00365"/>
    <w:rsid w:val="7AD77302"/>
    <w:rsid w:val="7AD924E7"/>
    <w:rsid w:val="7B3B008E"/>
    <w:rsid w:val="7BCB1412"/>
    <w:rsid w:val="7C2E73B3"/>
    <w:rsid w:val="7D0B3E0D"/>
    <w:rsid w:val="7DEA3FC2"/>
    <w:rsid w:val="7E6E3FC5"/>
    <w:rsid w:val="7EBE525E"/>
    <w:rsid w:val="7F721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autoRedefine/>
    <w:qFormat/>
    <w:uiPriority w:val="9"/>
    <w:pPr>
      <w:keepNext/>
      <w:keepLines/>
      <w:spacing w:before="340" w:line="578" w:lineRule="auto"/>
      <w:outlineLvl w:val="0"/>
    </w:pPr>
    <w:rPr>
      <w:b/>
      <w:bCs/>
      <w:kern w:val="44"/>
      <w:sz w:val="44"/>
      <w:szCs w:val="44"/>
    </w:rPr>
  </w:style>
  <w:style w:type="paragraph" w:styleId="4">
    <w:name w:val="heading 2"/>
    <w:basedOn w:val="1"/>
    <w:next w:val="1"/>
    <w:autoRedefine/>
    <w:qFormat/>
    <w:uiPriority w:val="0"/>
    <w:pPr>
      <w:keepNext/>
      <w:keepLines/>
      <w:spacing w:before="260" w:line="416" w:lineRule="auto"/>
      <w:outlineLvl w:val="1"/>
    </w:pPr>
    <w:rPr>
      <w:rFonts w:eastAsia="黑体"/>
      <w:b/>
      <w:bCs/>
      <w:sz w:val="32"/>
      <w:szCs w:val="32"/>
    </w:rPr>
  </w:style>
  <w:style w:type="paragraph" w:styleId="5">
    <w:name w:val="heading 3"/>
    <w:basedOn w:val="1"/>
    <w:next w:val="1"/>
    <w:link w:val="34"/>
    <w:autoRedefine/>
    <w:qFormat/>
    <w:uiPriority w:val="0"/>
    <w:pPr>
      <w:keepNext/>
      <w:keepLines/>
      <w:spacing w:before="260" w:line="416" w:lineRule="auto"/>
      <w:outlineLvl w:val="2"/>
    </w:pPr>
    <w:rPr>
      <w:sz w:val="32"/>
      <w:szCs w:val="32"/>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4">
    <w:name w:val="Default Paragraph Font"/>
    <w:autoRedefine/>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rPr>
      <w:rFonts w:eastAsia="宋体"/>
    </w:rPr>
  </w:style>
  <w:style w:type="paragraph" w:styleId="8">
    <w:name w:val="Normal Indent"/>
    <w:basedOn w:val="1"/>
    <w:autoRedefine/>
    <w:qFormat/>
    <w:uiPriority w:val="0"/>
    <w:pPr>
      <w:ind w:firstLine="420" w:firstLineChars="200"/>
    </w:pPr>
    <w:rPr>
      <w:rFonts w:cstheme="minorBidi"/>
    </w:rPr>
  </w:style>
  <w:style w:type="paragraph" w:styleId="9">
    <w:name w:val="Body Text 3"/>
    <w:basedOn w:val="1"/>
    <w:autoRedefine/>
    <w:qFormat/>
    <w:uiPriority w:val="0"/>
    <w:pPr>
      <w:spacing w:afterLines="0" w:line="240" w:lineRule="auto"/>
    </w:pPr>
    <w:rPr>
      <w:rFonts w:ascii="Times New Roman" w:hAnsi="Times New Roman"/>
      <w:sz w:val="16"/>
      <w:szCs w:val="20"/>
    </w:rPr>
  </w:style>
  <w:style w:type="paragraph" w:styleId="10">
    <w:name w:val="Body Text Indent"/>
    <w:basedOn w:val="1"/>
    <w:qFormat/>
    <w:uiPriority w:val="0"/>
    <w:pPr>
      <w:spacing w:line="560" w:lineRule="exact"/>
      <w:ind w:left="300"/>
    </w:pPr>
    <w:rPr>
      <w:sz w:val="24"/>
    </w:rPr>
  </w:style>
  <w:style w:type="paragraph" w:styleId="11">
    <w:name w:val="toc 3"/>
    <w:basedOn w:val="1"/>
    <w:next w:val="1"/>
    <w:autoRedefine/>
    <w:qFormat/>
    <w:uiPriority w:val="0"/>
    <w:pPr>
      <w:ind w:left="840" w:leftChars="400"/>
    </w:pPr>
  </w:style>
  <w:style w:type="paragraph" w:styleId="12">
    <w:name w:val="Plain Text"/>
    <w:basedOn w:val="1"/>
    <w:autoRedefine/>
    <w:qFormat/>
    <w:uiPriority w:val="99"/>
    <w:rPr>
      <w:rFonts w:ascii="宋体" w:hAnsi="Courier New" w:cs="宋体"/>
      <w:szCs w:val="21"/>
    </w:rPr>
  </w:style>
  <w:style w:type="paragraph" w:styleId="13">
    <w:name w:val="footer"/>
    <w:basedOn w:val="1"/>
    <w:autoRedefine/>
    <w:unhideWhenUsed/>
    <w:qFormat/>
    <w:uiPriority w:val="0"/>
    <w:pPr>
      <w:tabs>
        <w:tab w:val="center" w:pos="4153"/>
        <w:tab w:val="right" w:pos="8306"/>
      </w:tabs>
      <w:snapToGrid w:val="0"/>
      <w:jc w:val="left"/>
    </w:pPr>
    <w:rPr>
      <w:sz w:val="18"/>
      <w:szCs w:val="18"/>
    </w:rPr>
  </w:style>
  <w:style w:type="paragraph" w:styleId="14">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rPr>
      <w:rFonts w:eastAsia="黑体"/>
      <w:sz w:val="24"/>
    </w:rPr>
  </w:style>
  <w:style w:type="paragraph" w:styleId="16">
    <w:name w:val="index heading"/>
    <w:basedOn w:val="1"/>
    <w:next w:val="17"/>
    <w:autoRedefine/>
    <w:qFormat/>
    <w:uiPriority w:val="0"/>
    <w:pPr>
      <w:spacing w:afterLines="0" w:line="240" w:lineRule="auto"/>
    </w:pPr>
    <w:rPr>
      <w:rFonts w:ascii="Calibri" w:hAnsi="Calibri"/>
      <w:szCs w:val="20"/>
    </w:rPr>
  </w:style>
  <w:style w:type="paragraph" w:styleId="17">
    <w:name w:val="index 1"/>
    <w:basedOn w:val="1"/>
    <w:next w:val="1"/>
    <w:autoRedefine/>
    <w:qFormat/>
    <w:uiPriority w:val="0"/>
    <w:pPr>
      <w:tabs>
        <w:tab w:val="left" w:pos="900"/>
      </w:tabs>
      <w:adjustRightInd w:val="0"/>
      <w:spacing w:afterLines="0" w:line="240" w:lineRule="auto"/>
    </w:pPr>
    <w:rPr>
      <w:rFonts w:ascii="宋体" w:hAnsi="宋体" w:cs="Arial"/>
      <w:bCs/>
      <w:color w:val="000000"/>
      <w:szCs w:val="21"/>
    </w:rPr>
  </w:style>
  <w:style w:type="paragraph" w:styleId="18">
    <w:name w:val="toc 2"/>
    <w:basedOn w:val="1"/>
    <w:next w:val="1"/>
    <w:autoRedefine/>
    <w:qFormat/>
    <w:uiPriority w:val="39"/>
    <w:pPr>
      <w:ind w:left="200" w:leftChars="200"/>
    </w:pPr>
  </w:style>
  <w:style w:type="paragraph" w:styleId="19">
    <w:name w:val="Body Text 2"/>
    <w:basedOn w:val="1"/>
    <w:qFormat/>
    <w:uiPriority w:val="0"/>
    <w:pPr>
      <w:spacing w:line="360" w:lineRule="auto"/>
    </w:pPr>
    <w:rPr>
      <w:sz w:val="24"/>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21">
    <w:name w:val="Body Text First Indent 2"/>
    <w:basedOn w:val="10"/>
    <w:next w:val="1"/>
    <w:qFormat/>
    <w:uiPriority w:val="0"/>
    <w:pPr>
      <w:ind w:firstLine="420" w:firstLineChars="200"/>
    </w:pPr>
    <w:rPr>
      <w:sz w:val="21"/>
    </w:rPr>
  </w:style>
  <w:style w:type="table" w:styleId="23">
    <w:name w:val="Table Grid"/>
    <w:basedOn w:val="22"/>
    <w:autoRedefine/>
    <w:qFormat/>
    <w:uiPriority w:val="39"/>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basedOn w:val="24"/>
    <w:autoRedefine/>
    <w:qFormat/>
    <w:uiPriority w:val="0"/>
  </w:style>
  <w:style w:type="character" w:styleId="27">
    <w:name w:val="Hyperlink"/>
    <w:autoRedefine/>
    <w:qFormat/>
    <w:uiPriority w:val="99"/>
    <w:rPr>
      <w:color w:val="0000FF"/>
      <w:u w:val="single"/>
    </w:rPr>
  </w:style>
  <w:style w:type="character" w:styleId="28">
    <w:name w:val="annotation reference"/>
    <w:autoRedefine/>
    <w:qFormat/>
    <w:uiPriority w:val="0"/>
    <w:rPr>
      <w:sz w:val="21"/>
      <w:szCs w:val="21"/>
    </w:rPr>
  </w:style>
  <w:style w:type="paragraph" w:styleId="29">
    <w:name w:val="List Paragraph"/>
    <w:basedOn w:val="1"/>
    <w:autoRedefine/>
    <w:qFormat/>
    <w:uiPriority w:val="34"/>
    <w:pPr>
      <w:spacing w:afterLines="0" w:line="240" w:lineRule="auto"/>
      <w:ind w:firstLine="420" w:firstLineChars="200"/>
    </w:pPr>
    <w:rPr>
      <w:rFonts w:ascii="Calibri" w:hAnsi="Calibri" w:eastAsiaTheme="minorEastAsia" w:cstheme="minorBidi"/>
      <w:szCs w:val="22"/>
    </w:rPr>
  </w:style>
  <w:style w:type="paragraph" w:customStyle="1" w:styleId="30">
    <w:name w:val="文档正文"/>
    <w:basedOn w:val="1"/>
    <w:autoRedefine/>
    <w:qFormat/>
    <w:uiPriority w:val="0"/>
    <w:pPr>
      <w:spacing w:afterLines="0" w:line="360" w:lineRule="auto"/>
    </w:pPr>
    <w:rPr>
      <w:rFonts w:cs="Arial"/>
      <w:bCs/>
    </w:rPr>
  </w:style>
  <w:style w:type="paragraph" w:customStyle="1" w:styleId="31">
    <w:name w:val="1册标题1"/>
    <w:basedOn w:val="1"/>
    <w:next w:val="1"/>
    <w:autoRedefine/>
    <w:qFormat/>
    <w:uiPriority w:val="0"/>
    <w:pPr>
      <w:spacing w:beforeLines="50" w:afterLines="50"/>
      <w:jc w:val="center"/>
      <w:outlineLvl w:val="0"/>
    </w:pPr>
    <w:rPr>
      <w:rFonts w:eastAsia="黑体"/>
      <w:b/>
      <w:bCs/>
      <w:sz w:val="48"/>
      <w:szCs w:val="20"/>
    </w:rPr>
  </w:style>
  <w:style w:type="character" w:customStyle="1" w:styleId="32">
    <w:name w:val="标题 1 字符"/>
    <w:basedOn w:val="24"/>
    <w:link w:val="3"/>
    <w:autoRedefine/>
    <w:qFormat/>
    <w:uiPriority w:val="0"/>
    <w:rPr>
      <w:b/>
      <w:bCs/>
      <w:kern w:val="44"/>
      <w:sz w:val="44"/>
      <w:szCs w:val="44"/>
    </w:rPr>
  </w:style>
  <w:style w:type="paragraph" w:customStyle="1" w:styleId="33">
    <w:name w:val="msolistparagraph"/>
    <w:basedOn w:val="1"/>
    <w:autoRedefine/>
    <w:qFormat/>
    <w:uiPriority w:val="0"/>
    <w:pPr>
      <w:ind w:firstLine="420" w:firstLineChars="200"/>
    </w:pPr>
    <w:rPr>
      <w:rFonts w:ascii="Calibri" w:hAnsi="Calibri"/>
      <w:szCs w:val="22"/>
    </w:rPr>
  </w:style>
  <w:style w:type="character" w:customStyle="1" w:styleId="34">
    <w:name w:val="标题 3 字符"/>
    <w:basedOn w:val="24"/>
    <w:link w:val="5"/>
    <w:autoRedefine/>
    <w:qFormat/>
    <w:uiPriority w:val="0"/>
    <w:rPr>
      <w:b/>
      <w:bCs/>
      <w:sz w:val="32"/>
      <w:szCs w:val="32"/>
    </w:rPr>
  </w:style>
  <w:style w:type="paragraph" w:customStyle="1" w:styleId="35">
    <w:name w:val="图"/>
    <w:basedOn w:val="1"/>
    <w:autoRedefine/>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36">
    <w:name w:val="_正文段落"/>
    <w:basedOn w:val="1"/>
    <w:autoRedefine/>
    <w:qFormat/>
    <w:uiPriority w:val="0"/>
    <w:pPr>
      <w:spacing w:afterLines="0" w:line="240" w:lineRule="auto"/>
    </w:pPr>
    <w:rPr>
      <w:rFonts w:ascii="宋体" w:hAnsi="宋体"/>
    </w:rPr>
  </w:style>
  <w:style w:type="paragraph" w:customStyle="1" w:styleId="37">
    <w:name w:val="1册标题2"/>
    <w:basedOn w:val="1"/>
    <w:next w:val="1"/>
    <w:autoRedefine/>
    <w:qFormat/>
    <w:uiPriority w:val="0"/>
    <w:pPr>
      <w:adjustRightInd w:val="0"/>
      <w:spacing w:beforeLines="50" w:afterLines="50"/>
      <w:jc w:val="center"/>
      <w:textAlignment w:val="baseline"/>
      <w:outlineLvl w:val="1"/>
    </w:pPr>
    <w:rPr>
      <w:rFonts w:eastAsia="黑体"/>
      <w:bCs/>
      <w:kern w:val="0"/>
      <w:sz w:val="32"/>
    </w:rPr>
  </w:style>
  <w:style w:type="paragraph" w:customStyle="1" w:styleId="38">
    <w:name w:val="TOC 标题1"/>
    <w:basedOn w:val="3"/>
    <w:next w:val="1"/>
    <w:autoRedefine/>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color w:val="2E54A1" w:themeColor="accent1" w:themeShade="BF"/>
      <w:kern w:val="0"/>
      <w:sz w:val="28"/>
      <w:szCs w:val="28"/>
    </w:rPr>
  </w:style>
  <w:style w:type="paragraph" w:customStyle="1" w:styleId="39">
    <w:name w:val="样式 样式 样式 样式 Tahoma 左 首行缩进:  0.58 厘米 段前: 5 磅 段后: 5 磅 行距: 最小值 18 磅..."/>
    <w:basedOn w:val="1"/>
    <w:autoRedefine/>
    <w:qFormat/>
    <w:uiPriority w:val="0"/>
    <w:pPr>
      <w:ind w:firstLine="329"/>
      <w:jc w:val="left"/>
    </w:pPr>
    <w:rPr>
      <w:rFonts w:ascii="Tahoma" w:hAnsi="Tahoma" w:cs="宋体"/>
      <w:kern w:val="0"/>
      <w:szCs w:val="20"/>
    </w:rPr>
  </w:style>
  <w:style w:type="paragraph" w:customStyle="1" w:styleId="40">
    <w:name w:val="样式 Tahoma 16.5 磅 加粗 居中 首行缩进:  0.58 厘米 段前: 5 磅 段后: 5 磅 行距:..."/>
    <w:basedOn w:val="1"/>
    <w:autoRedefine/>
    <w:qFormat/>
    <w:uiPriority w:val="0"/>
    <w:pPr>
      <w:spacing w:line="360" w:lineRule="auto"/>
      <w:ind w:firstLine="329"/>
      <w:jc w:val="center"/>
    </w:pPr>
    <w:rPr>
      <w:rFonts w:ascii="Tahoma" w:hAnsi="Tahoma" w:eastAsia="宋体" w:cs="宋体"/>
      <w:b/>
      <w:bCs/>
      <w:sz w:val="33"/>
      <w:szCs w:val="20"/>
    </w:rPr>
  </w:style>
  <w:style w:type="paragraph" w:customStyle="1" w:styleId="41">
    <w:name w:val="WPSOffice手动目录 1"/>
    <w:autoRedefine/>
    <w:qFormat/>
    <w:uiPriority w:val="0"/>
    <w:pPr>
      <w:ind w:leftChars="0"/>
    </w:pPr>
    <w:rPr>
      <w:rFonts w:ascii="Times New Roman" w:hAnsi="Times New Roman" w:eastAsia="宋体" w:cs="Times New Roman"/>
      <w:sz w:val="20"/>
      <w:szCs w:val="20"/>
    </w:rPr>
  </w:style>
  <w:style w:type="paragraph" w:customStyle="1" w:styleId="42">
    <w:name w:val="WPSOffice手动目录 2"/>
    <w:autoRedefine/>
    <w:qFormat/>
    <w:uiPriority w:val="0"/>
    <w:pPr>
      <w:ind w:leftChars="200"/>
    </w:pPr>
    <w:rPr>
      <w:rFonts w:ascii="Times New Roman" w:hAnsi="Times New Roman" w:eastAsia="宋体" w:cs="Times New Roman"/>
      <w:sz w:val="20"/>
      <w:szCs w:val="20"/>
    </w:rPr>
  </w:style>
  <w:style w:type="paragraph" w:customStyle="1" w:styleId="43">
    <w:name w:val="WPSOffice手动目录 3"/>
    <w:autoRedefine/>
    <w:qFormat/>
    <w:uiPriority w:val="0"/>
    <w:pPr>
      <w:ind w:leftChars="400"/>
    </w:pPr>
    <w:rPr>
      <w:rFonts w:ascii="Times New Roman" w:hAnsi="Times New Roman" w:eastAsia="宋体" w:cs="Times New Roman"/>
      <w:sz w:val="20"/>
      <w:szCs w:val="20"/>
    </w:rPr>
  </w:style>
  <w:style w:type="paragraph" w:customStyle="1" w:styleId="44">
    <w:name w:val="Table Text"/>
    <w:basedOn w:val="1"/>
    <w:autoRedefine/>
    <w:semiHidden/>
    <w:qFormat/>
    <w:uiPriority w:val="0"/>
    <w:rPr>
      <w:rFonts w:ascii="宋体" w:hAnsi="宋体" w:eastAsia="宋体" w:cs="宋体"/>
      <w:sz w:val="20"/>
      <w:szCs w:val="20"/>
      <w:lang w:val="en-US" w:eastAsia="en-US" w:bidi="ar-SA"/>
    </w:rPr>
  </w:style>
  <w:style w:type="table" w:customStyle="1" w:styleId="45">
    <w:name w:val="Table Normal"/>
    <w:autoRedefine/>
    <w:semiHidden/>
    <w:unhideWhenUsed/>
    <w:qFormat/>
    <w:uiPriority w:val="0"/>
    <w:tblPr>
      <w:tblCellMar>
        <w:top w:w="0" w:type="dxa"/>
        <w:left w:w="0" w:type="dxa"/>
        <w:bottom w:w="0" w:type="dxa"/>
        <w:right w:w="0" w:type="dxa"/>
      </w:tblCellMar>
    </w:tblPr>
  </w:style>
  <w:style w:type="paragraph" w:customStyle="1" w:styleId="46">
    <w:name w:val="null3"/>
    <w:autoRedefine/>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9536</Words>
  <Characters>9920</Characters>
  <Lines>0</Lines>
  <Paragraphs>0</Paragraphs>
  <TotalTime>0</TotalTime>
  <ScaleCrop>false</ScaleCrop>
  <LinksUpToDate>false</LinksUpToDate>
  <CharactersWithSpaces>10079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2023-04-06T00:05:00Z</dcterms:created>
  <dc:creator>Administrator</dc:creator>
  <cp:lastModifiedBy>scott</cp:lastModifiedBy>
  <cp:lastPrinted>2023-10-12T01:07:00Z</cp:lastPrinted>
  <dcterms:modified xsi:type="dcterms:W3CDTF">2026-08-20T03:21:25Z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872C8E3E1FAC43DDBDCB89C70CAD6E47_13</vt:lpwstr>
  </property>
  <property fmtid="{D5CDD505-2E9C-101B-9397-08002B2CF9AE}" pid="4" name="KSOTemplateDocerSaveRecord">
    <vt:lpwstr>eyJoZGlkIjoiNTlhMGE2NzcxZTA5MmEzOWU1NmYwYWRjMDE0ZDEwMTkiLCJ1c2VySWQiOiIyNDg0MjA5MjAifQ==</vt:lpwstr>
  </property>
</Properties>
</file>