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themeFill="background1"/>
        <w:spacing w:before="100" w:beforeAutospacing="1" w:after="100" w:afterAutospacing="1" w:line="340" w:lineRule="exact"/>
        <w:ind w:left="-357"/>
        <w:jc w:val="center"/>
        <w:rPr>
          <w:rFonts w:ascii="微软雅黑" w:hAnsi="微软雅黑" w:eastAsia="微软雅黑" w:cs="宋体"/>
          <w:b/>
          <w:bCs/>
          <w:kern w:val="0"/>
          <w:sz w:val="30"/>
          <w:szCs w:val="30"/>
        </w:rPr>
      </w:pPr>
      <w:r>
        <w:rPr>
          <w:rFonts w:hint="eastAsia" w:ascii="微软雅黑" w:hAnsi="微软雅黑" w:eastAsia="微软雅黑" w:cs="宋体"/>
          <w:b/>
          <w:bCs/>
          <w:kern w:val="0"/>
          <w:sz w:val="30"/>
          <w:szCs w:val="30"/>
        </w:rPr>
        <w:t>【招标公告】深圳市中医肛肠医院（福田）</w:t>
      </w:r>
    </w:p>
    <w:p>
      <w:pPr>
        <w:widowControl/>
        <w:shd w:val="clear" w:color="auto" w:fill="FFFFFF" w:themeFill="background1"/>
        <w:spacing w:before="100" w:beforeAutospacing="1" w:after="100" w:afterAutospacing="1" w:line="340" w:lineRule="exact"/>
        <w:ind w:left="-357"/>
        <w:jc w:val="center"/>
        <w:rPr>
          <w:rFonts w:ascii="微软雅黑" w:hAnsi="微软雅黑" w:eastAsia="微软雅黑" w:cs="宋体"/>
          <w:b/>
          <w:bCs/>
          <w:kern w:val="0"/>
          <w:sz w:val="30"/>
          <w:szCs w:val="30"/>
        </w:rPr>
      </w:pPr>
      <w:r>
        <w:rPr>
          <w:rFonts w:hint="eastAsia" w:ascii="微软雅黑" w:hAnsi="微软雅黑" w:eastAsia="微软雅黑" w:cs="宋体"/>
          <w:b/>
          <w:bCs/>
          <w:kern w:val="0"/>
          <w:sz w:val="30"/>
          <w:szCs w:val="30"/>
        </w:rPr>
        <w:t>布草类物资采购项目</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一、根据《中华人民共和国政府采购法》和《深圳市经济特区政府采购条例实施细则》的有关规定，深圳市中医肛肠医院（福田）布草类物资采购项目，采用公开招标方式采购，欢迎符合资格的供应商参与。</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二、招标采购项目见下表：</w:t>
      </w:r>
    </w:p>
    <w:tbl>
      <w:tblPr>
        <w:tblStyle w:val="9"/>
        <w:tblW w:w="0" w:type="auto"/>
        <w:tblInd w:w="7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099"/>
        <w:gridCol w:w="370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1" w:type="dxa"/>
          </w:tcPr>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采购条目流水号</w:t>
            </w:r>
          </w:p>
        </w:tc>
        <w:tc>
          <w:tcPr>
            <w:tcW w:w="4261" w:type="dxa"/>
          </w:tcPr>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项目名称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61" w:type="dxa"/>
          </w:tcPr>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ascii="Tahoma" w:hAnsi="Tahoma" w:eastAsia="宋体" w:cs="宋体"/>
                <w:color w:val="515151"/>
                <w:kern w:val="0"/>
                <w:szCs w:val="20"/>
              </w:rPr>
              <w:t>SZSZYGCYY2020-HQBZB005</w:t>
            </w:r>
          </w:p>
        </w:tc>
        <w:tc>
          <w:tcPr>
            <w:tcW w:w="4261" w:type="dxa"/>
          </w:tcPr>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布草类物资采购</w:t>
            </w:r>
          </w:p>
        </w:tc>
      </w:tr>
    </w:tbl>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三、报名时间：供应商于 20</w:t>
      </w:r>
      <w:r>
        <w:rPr>
          <w:rFonts w:ascii="Tahoma" w:hAnsi="Tahoma" w:eastAsia="宋体" w:cs="宋体"/>
          <w:color w:val="515151"/>
          <w:kern w:val="0"/>
          <w:szCs w:val="20"/>
        </w:rPr>
        <w:t>20</w:t>
      </w:r>
      <w:r>
        <w:rPr>
          <w:rFonts w:hint="eastAsia" w:ascii="Tahoma" w:hAnsi="Tahoma" w:eastAsia="宋体" w:cs="宋体"/>
          <w:color w:val="515151"/>
          <w:kern w:val="0"/>
          <w:szCs w:val="20"/>
        </w:rPr>
        <w:t>年</w:t>
      </w:r>
      <w:r>
        <w:rPr>
          <w:rFonts w:ascii="Tahoma" w:hAnsi="Tahoma" w:eastAsia="宋体" w:cs="宋体"/>
          <w:color w:val="515151"/>
          <w:kern w:val="0"/>
          <w:szCs w:val="20"/>
        </w:rPr>
        <w:t>7</w:t>
      </w:r>
      <w:r>
        <w:rPr>
          <w:rFonts w:hint="eastAsia" w:ascii="Tahoma" w:hAnsi="Tahoma" w:eastAsia="宋体" w:cs="宋体"/>
          <w:color w:val="515151"/>
          <w:kern w:val="0"/>
          <w:szCs w:val="20"/>
        </w:rPr>
        <w:t>月</w:t>
      </w:r>
      <w:r>
        <w:rPr>
          <w:rFonts w:ascii="Tahoma" w:hAnsi="Tahoma" w:eastAsia="宋体" w:cs="宋体"/>
          <w:color w:val="515151"/>
          <w:kern w:val="0"/>
          <w:szCs w:val="20"/>
        </w:rPr>
        <w:t>6</w:t>
      </w:r>
      <w:r>
        <w:rPr>
          <w:rFonts w:hint="eastAsia" w:ascii="Tahoma" w:hAnsi="Tahoma" w:eastAsia="宋体" w:cs="宋体"/>
          <w:color w:val="515151"/>
          <w:kern w:val="0"/>
          <w:szCs w:val="20"/>
        </w:rPr>
        <w:t>日8:00 至20</w:t>
      </w:r>
      <w:r>
        <w:rPr>
          <w:rFonts w:ascii="Tahoma" w:hAnsi="Tahoma" w:eastAsia="宋体" w:cs="宋体"/>
          <w:color w:val="515151"/>
          <w:kern w:val="0"/>
          <w:szCs w:val="20"/>
        </w:rPr>
        <w:t>20</w:t>
      </w:r>
      <w:r>
        <w:rPr>
          <w:rFonts w:hint="eastAsia" w:ascii="Tahoma" w:hAnsi="Tahoma" w:eastAsia="宋体" w:cs="宋体"/>
          <w:color w:val="515151"/>
          <w:kern w:val="0"/>
          <w:szCs w:val="20"/>
        </w:rPr>
        <w:t>年</w:t>
      </w:r>
      <w:r>
        <w:rPr>
          <w:rFonts w:ascii="Tahoma" w:hAnsi="Tahoma" w:eastAsia="宋体" w:cs="宋体"/>
          <w:color w:val="515151"/>
          <w:kern w:val="0"/>
          <w:szCs w:val="20"/>
        </w:rPr>
        <w:t>7</w:t>
      </w:r>
      <w:r>
        <w:rPr>
          <w:rFonts w:hint="eastAsia" w:ascii="Tahoma" w:hAnsi="Tahoma" w:eastAsia="宋体" w:cs="宋体"/>
          <w:color w:val="515151"/>
          <w:kern w:val="0"/>
          <w:szCs w:val="20"/>
        </w:rPr>
        <w:t>月17日 17:00 在深圳市中医肛肠医院（福田）6楼602室（深圳市福田区松岭路1号)报名，并进行投标响应。</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四、参加投标的投标人须在投标截止时间前报名，如果报名后又不参加投标的，应在响应时间内通知院方。</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五、投标人报名资格要求及提供材料：</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1. 投标人必须具有独立法人资格，在中华人民共和国境内注册的具有独立承担民事责任能力的独立法人；（证明文件：须提供营业执照副本复印件加盖公章）；</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2. 具有履行合同所必须具备的设备和专业技术能力等；</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3. 不接受联合体投标；中标后不允许分包，转包。</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需提供营业执照、税务登记证、组织机构代码证、经营范围、法人授权及身份证明。以上资料提供复印件并加盖公章。</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六、重要提示：在招标活动期间投标人有义务注意深圳市中医肛肠医院（福田）公布的与本次招标项目有关的信息，医院公布的此类信息视为已送达各投标人。投标人因疏忽，未及时了解相关的答疑情况及补充说明，产生的不利后果由投标人自行承担。</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七、本项目实行现场投标开标，标书将于开标之时收取。</w:t>
      </w:r>
      <w:r>
        <w:rPr>
          <w:rFonts w:hint="eastAsia" w:ascii="Tahoma" w:hAnsi="Tahoma" w:cs="宋体"/>
          <w:color w:val="515151"/>
          <w:kern w:val="0"/>
          <w:szCs w:val="20"/>
        </w:rPr>
        <w:t>投标时应交投标文件正本一份和副本二份（装订册子并密封加盖公章），</w:t>
      </w:r>
      <w:r>
        <w:rPr>
          <w:rFonts w:hint="eastAsia" w:ascii="Tahoma" w:hAnsi="Tahoma" w:cs="宋体"/>
          <w:b/>
          <w:bCs/>
          <w:color w:val="515151"/>
          <w:kern w:val="0"/>
          <w:szCs w:val="20"/>
        </w:rPr>
        <w:t>招标项目需求及投标文件的格式供应商自定格式</w:t>
      </w:r>
      <w:r>
        <w:rPr>
          <w:rFonts w:hint="eastAsia" w:ascii="Tahoma" w:hAnsi="Tahoma" w:cs="宋体"/>
          <w:color w:val="515151"/>
          <w:kern w:val="0"/>
          <w:szCs w:val="20"/>
        </w:rPr>
        <w:t>。</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　　开标时间：20</w:t>
      </w:r>
      <w:r>
        <w:rPr>
          <w:rFonts w:ascii="Tahoma" w:hAnsi="Tahoma" w:eastAsia="宋体" w:cs="宋体"/>
          <w:color w:val="515151"/>
          <w:kern w:val="0"/>
          <w:szCs w:val="20"/>
        </w:rPr>
        <w:t>20</w:t>
      </w:r>
      <w:r>
        <w:rPr>
          <w:rFonts w:hint="eastAsia" w:ascii="Tahoma" w:hAnsi="Tahoma" w:eastAsia="宋体" w:cs="宋体"/>
          <w:color w:val="515151"/>
          <w:kern w:val="0"/>
          <w:szCs w:val="20"/>
        </w:rPr>
        <w:t>年</w:t>
      </w:r>
      <w:r>
        <w:rPr>
          <w:rFonts w:ascii="Tahoma" w:hAnsi="Tahoma" w:eastAsia="宋体" w:cs="宋体"/>
          <w:color w:val="515151"/>
          <w:kern w:val="0"/>
          <w:szCs w:val="20"/>
        </w:rPr>
        <w:t>7</w:t>
      </w:r>
      <w:r>
        <w:rPr>
          <w:rFonts w:hint="eastAsia" w:ascii="Tahoma" w:hAnsi="Tahoma" w:eastAsia="宋体" w:cs="宋体"/>
          <w:color w:val="515151"/>
          <w:kern w:val="0"/>
          <w:szCs w:val="20"/>
        </w:rPr>
        <w:t>月</w:t>
      </w:r>
      <w:r>
        <w:rPr>
          <w:rFonts w:ascii="Tahoma" w:hAnsi="Tahoma" w:eastAsia="宋体" w:cs="宋体"/>
          <w:color w:val="515151"/>
          <w:kern w:val="0"/>
          <w:szCs w:val="20"/>
        </w:rPr>
        <w:t>20</w:t>
      </w:r>
      <w:r>
        <w:rPr>
          <w:rFonts w:hint="eastAsia" w:ascii="Tahoma" w:hAnsi="Tahoma" w:eastAsia="宋体" w:cs="宋体"/>
          <w:color w:val="515151"/>
          <w:kern w:val="0"/>
          <w:szCs w:val="20"/>
        </w:rPr>
        <w:t>日上午1</w:t>
      </w:r>
      <w:r>
        <w:rPr>
          <w:rFonts w:ascii="Tahoma" w:hAnsi="Tahoma" w:eastAsia="宋体" w:cs="宋体"/>
          <w:color w:val="515151"/>
          <w:kern w:val="0"/>
          <w:szCs w:val="20"/>
        </w:rPr>
        <w:t>1</w:t>
      </w:r>
      <w:r>
        <w:rPr>
          <w:rFonts w:hint="eastAsia" w:ascii="Tahoma" w:hAnsi="Tahoma" w:eastAsia="宋体" w:cs="宋体"/>
          <w:color w:val="515151"/>
          <w:kern w:val="0"/>
          <w:szCs w:val="20"/>
        </w:rPr>
        <w:t>:00。</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　　开标地点：深圳市中医肛肠医院（福田）六楼会议室。</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　　本项目所涉及时间一律为北京时间。</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八、招标方式：公开招标。</w:t>
      </w:r>
    </w:p>
    <w:p>
      <w:pPr>
        <w:widowControl/>
        <w:shd w:val="clear" w:color="auto" w:fill="FFFFFF" w:themeFill="background1"/>
        <w:spacing w:before="100" w:beforeAutospacing="1" w:after="100" w:afterAutospacing="1"/>
        <w:ind w:firstLine="420" w:firstLineChars="200"/>
        <w:rPr>
          <w:rFonts w:ascii="Tahoma" w:hAnsi="Tahoma" w:eastAsia="宋体" w:cs="宋体"/>
          <w:color w:val="515151"/>
          <w:kern w:val="0"/>
          <w:szCs w:val="20"/>
        </w:rPr>
      </w:pPr>
      <w:r>
        <w:rPr>
          <w:rFonts w:hint="eastAsia" w:ascii="Tahoma" w:hAnsi="Tahoma" w:eastAsia="宋体" w:cs="宋体"/>
          <w:color w:val="515151"/>
          <w:kern w:val="0"/>
          <w:szCs w:val="20"/>
        </w:rPr>
        <w:t>九、评标方法：综合评标法。</w:t>
      </w:r>
    </w:p>
    <w:p>
      <w:pPr>
        <w:widowControl/>
        <w:shd w:val="clear" w:color="auto" w:fill="FFFFFF"/>
        <w:spacing w:before="100" w:beforeAutospacing="1" w:after="100" w:afterAutospacing="1"/>
        <w:ind w:firstLine="420" w:firstLineChars="200"/>
        <w:rPr>
          <w:rFonts w:ascii="Tahoma" w:hAnsi="Tahoma" w:cs="宋体"/>
          <w:color w:val="515151"/>
          <w:kern w:val="0"/>
          <w:szCs w:val="20"/>
        </w:rPr>
      </w:pPr>
      <w:r>
        <w:rPr>
          <w:rFonts w:hint="eastAsia" w:ascii="Tahoma" w:hAnsi="Tahoma" w:cs="宋体"/>
          <w:color w:val="515151"/>
          <w:kern w:val="0"/>
          <w:szCs w:val="20"/>
        </w:rPr>
        <w:t>十、本次招标为模拟招标，入围前三名公司将作为我院布草类物资采购供应商。</w:t>
      </w:r>
    </w:p>
    <w:p>
      <w:pPr>
        <w:widowControl/>
        <w:shd w:val="clear" w:color="auto" w:fill="FFFFFF"/>
        <w:spacing w:before="100" w:beforeAutospacing="1" w:after="100" w:afterAutospacing="1"/>
        <w:ind w:firstLine="420" w:firstLineChars="200"/>
        <w:rPr>
          <w:rFonts w:ascii="Tahoma" w:hAnsi="Tahoma" w:cs="宋体"/>
          <w:color w:val="515151"/>
          <w:kern w:val="0"/>
          <w:szCs w:val="20"/>
        </w:rPr>
      </w:pPr>
      <w:r>
        <w:rPr>
          <w:rFonts w:hint="eastAsia" w:ascii="Tahoma" w:hAnsi="Tahoma" w:cs="宋体"/>
          <w:color w:val="515151"/>
          <w:kern w:val="0"/>
          <w:szCs w:val="20"/>
        </w:rPr>
        <w:t>十一、报名投标企业需填制《采购报名表》，于报名当天同报名资料一同递交到深圳市中医肛肠医院（福田）后勤保障部</w:t>
      </w:r>
    </w:p>
    <w:p>
      <w:pPr>
        <w:widowControl/>
        <w:shd w:val="clear" w:color="auto" w:fill="FFFFFF"/>
        <w:spacing w:before="100" w:beforeAutospacing="1" w:after="100" w:afterAutospacing="1"/>
        <w:ind w:firstLine="420" w:firstLineChars="200"/>
        <w:rPr>
          <w:rFonts w:ascii="Tahoma" w:hAnsi="Tahoma" w:cs="宋体"/>
          <w:color w:val="515151"/>
          <w:kern w:val="0"/>
          <w:szCs w:val="20"/>
        </w:rPr>
      </w:pPr>
      <w:r>
        <w:rPr>
          <w:rFonts w:hint="eastAsia" w:ascii="Tahoma" w:hAnsi="Tahoma" w:cs="宋体"/>
          <w:color w:val="515151"/>
          <w:kern w:val="0"/>
          <w:szCs w:val="20"/>
        </w:rPr>
        <w:t>十二、报名地址：深圳市福田区松岭路1号深圳市中医肛肠医院（福田）6楼602室　　</w:t>
      </w:r>
    </w:p>
    <w:p>
      <w:pPr>
        <w:widowControl/>
        <w:shd w:val="clear" w:color="auto" w:fill="FFFFFF" w:themeFill="background1"/>
        <w:spacing w:before="100" w:beforeAutospacing="1" w:after="100" w:afterAutospacing="1"/>
        <w:ind w:firstLine="1050" w:firstLineChars="500"/>
        <w:rPr>
          <w:rFonts w:ascii="Tahoma" w:hAnsi="Tahoma" w:eastAsia="宋体" w:cs="宋体"/>
          <w:color w:val="515151"/>
          <w:kern w:val="0"/>
          <w:szCs w:val="20"/>
        </w:rPr>
      </w:pPr>
      <w:r>
        <w:rPr>
          <w:rFonts w:hint="eastAsia" w:ascii="Tahoma" w:hAnsi="Tahoma" w:cs="宋体"/>
          <w:color w:val="515151"/>
          <w:kern w:val="0"/>
          <w:szCs w:val="20"/>
        </w:rPr>
        <w:t>联系人：马先生，13500063381；郭先生 13570876395</w:t>
      </w:r>
      <w:r>
        <w:rPr>
          <w:rFonts w:hint="eastAsia" w:ascii="Tahoma" w:hAnsi="Tahoma" w:eastAsia="宋体" w:cs="宋体"/>
          <w:color w:val="515151"/>
          <w:kern w:val="0"/>
          <w:szCs w:val="20"/>
        </w:rPr>
        <w:t>。</w:t>
      </w:r>
    </w:p>
    <w:p>
      <w:pPr>
        <w:widowControl/>
        <w:shd w:val="clear" w:color="auto" w:fill="FFFFFF" w:themeFill="background1"/>
        <w:spacing w:before="100" w:beforeAutospacing="1" w:after="100" w:afterAutospacing="1"/>
        <w:ind w:firstLine="420" w:firstLineChars="200"/>
        <w:jc w:val="right"/>
        <w:rPr>
          <w:rFonts w:ascii="Tahoma" w:hAnsi="Tahoma" w:eastAsia="宋体" w:cs="宋体"/>
          <w:color w:val="515151"/>
          <w:kern w:val="0"/>
          <w:szCs w:val="20"/>
        </w:rPr>
      </w:pPr>
      <w:r>
        <w:rPr>
          <w:rFonts w:hint="eastAsia" w:ascii="Tahoma" w:hAnsi="Tahoma" w:eastAsia="宋体" w:cs="宋体"/>
          <w:color w:val="515151"/>
          <w:kern w:val="0"/>
          <w:szCs w:val="20"/>
        </w:rPr>
        <w:t>　深圳市中医肛肠医院（福田）</w:t>
      </w:r>
      <w:r>
        <w:rPr>
          <w:rFonts w:ascii="Tahoma" w:hAnsi="Tahoma" w:eastAsia="宋体" w:cs="宋体"/>
          <w:color w:val="515151"/>
          <w:kern w:val="0"/>
          <w:szCs w:val="20"/>
        </w:rPr>
        <w:t>2020年7月6日</w:t>
      </w: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jc w:val="center"/>
        <w:rPr>
          <w:rFonts w:ascii="仿宋" w:hAnsi="仿宋" w:eastAsia="仿宋" w:cs="Arial"/>
          <w:b/>
          <w:bCs/>
          <w:color w:val="333333"/>
          <w:kern w:val="0"/>
          <w:sz w:val="36"/>
        </w:rPr>
      </w:pPr>
    </w:p>
    <w:p>
      <w:pPr>
        <w:widowControl/>
        <w:rPr>
          <w:rFonts w:ascii="仿宋" w:hAnsi="仿宋" w:eastAsia="仿宋" w:cs="Arial"/>
          <w:b/>
          <w:bCs/>
          <w:color w:val="333333"/>
          <w:kern w:val="0"/>
          <w:sz w:val="36"/>
        </w:rPr>
      </w:pPr>
    </w:p>
    <w:p>
      <w:pPr>
        <w:spacing w:line="360" w:lineRule="auto"/>
        <w:jc w:val="center"/>
        <w:rPr>
          <w:rFonts w:hint="eastAsia" w:ascii="宋体" w:hAnsi="宋体"/>
          <w:b/>
          <w:sz w:val="32"/>
          <w:szCs w:val="32"/>
        </w:rPr>
      </w:pPr>
    </w:p>
    <w:p>
      <w:pPr>
        <w:spacing w:line="360" w:lineRule="auto"/>
        <w:jc w:val="center"/>
        <w:rPr>
          <w:rFonts w:hint="eastAsia" w:ascii="宋体" w:hAnsi="宋体"/>
          <w:b/>
          <w:sz w:val="32"/>
          <w:szCs w:val="32"/>
        </w:rPr>
      </w:pPr>
    </w:p>
    <w:p>
      <w:pPr>
        <w:spacing w:line="360" w:lineRule="auto"/>
        <w:jc w:val="center"/>
        <w:rPr>
          <w:rFonts w:ascii="宋体" w:hAnsi="宋体"/>
          <w:b/>
          <w:sz w:val="32"/>
          <w:szCs w:val="32"/>
        </w:rPr>
      </w:pPr>
      <w:bookmarkStart w:id="1" w:name="_GoBack"/>
      <w:bookmarkEnd w:id="1"/>
      <w:r>
        <w:rPr>
          <w:rFonts w:hint="eastAsia" w:ascii="宋体" w:hAnsi="宋体"/>
          <w:b/>
          <w:sz w:val="32"/>
          <w:szCs w:val="32"/>
        </w:rPr>
        <w:t>项目清单</w:t>
      </w:r>
    </w:p>
    <w:tbl>
      <w:tblPr>
        <w:tblStyle w:val="8"/>
        <w:tblW w:w="9441" w:type="dxa"/>
        <w:tblInd w:w="84" w:type="dxa"/>
        <w:tblLayout w:type="autofit"/>
        <w:tblCellMar>
          <w:top w:w="0" w:type="dxa"/>
          <w:left w:w="108" w:type="dxa"/>
          <w:bottom w:w="0" w:type="dxa"/>
          <w:right w:w="108" w:type="dxa"/>
        </w:tblCellMar>
      </w:tblPr>
      <w:tblGrid>
        <w:gridCol w:w="975"/>
        <w:gridCol w:w="1580"/>
        <w:gridCol w:w="2165"/>
        <w:gridCol w:w="661"/>
        <w:gridCol w:w="1540"/>
        <w:gridCol w:w="1020"/>
        <w:gridCol w:w="1500"/>
      </w:tblGrid>
      <w:tr>
        <w:tblPrEx>
          <w:tblCellMar>
            <w:top w:w="0" w:type="dxa"/>
            <w:left w:w="108" w:type="dxa"/>
            <w:bottom w:w="0" w:type="dxa"/>
            <w:right w:w="108" w:type="dxa"/>
          </w:tblCellMar>
        </w:tblPrEx>
        <w:trPr>
          <w:trHeight w:val="832" w:hRule="atLeast"/>
        </w:trPr>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物品类别</w:t>
            </w:r>
          </w:p>
        </w:tc>
        <w:tc>
          <w:tcPr>
            <w:tcW w:w="15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货物名称</w:t>
            </w:r>
          </w:p>
        </w:tc>
        <w:tc>
          <w:tcPr>
            <w:tcW w:w="282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技术材质要求</w:t>
            </w:r>
          </w:p>
        </w:tc>
        <w:tc>
          <w:tcPr>
            <w:tcW w:w="15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规 格</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单位</w:t>
            </w:r>
          </w:p>
        </w:tc>
        <w:tc>
          <w:tcPr>
            <w:tcW w:w="15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供货单价（元）</w:t>
            </w:r>
          </w:p>
        </w:tc>
      </w:tr>
      <w:tr>
        <w:tblPrEx>
          <w:tblCellMar>
            <w:top w:w="0" w:type="dxa"/>
            <w:left w:w="108" w:type="dxa"/>
            <w:bottom w:w="0" w:type="dxa"/>
            <w:right w:w="108" w:type="dxa"/>
          </w:tblCellMar>
        </w:tblPrEx>
        <w:trPr>
          <w:trHeight w:val="558" w:hRule="atLeast"/>
        </w:trPr>
        <w:tc>
          <w:tcPr>
            <w:tcW w:w="97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工作服类</w:t>
            </w: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医生工作服夏装</w:t>
            </w:r>
          </w:p>
        </w:tc>
        <w:tc>
          <w:tcPr>
            <w:tcW w:w="2826"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rPr>
              <w:t>▲</w:t>
            </w:r>
            <w:r>
              <w:rPr>
                <w:rFonts w:hint="eastAsia" w:ascii="宋体" w:hAnsi="宋体" w:eastAsia="宋体" w:cs="宋体"/>
                <w:color w:val="000000"/>
                <w:kern w:val="0"/>
                <w:sz w:val="18"/>
                <w:szCs w:val="18"/>
              </w:rPr>
              <w:t>颜色为漂白面料：　色牢度：变色、沾色、方法标准：GB/T3921-2008标准要求≥4级、优等品。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 甲醛含量(mg/kg)方法标准GB/T2912.1-2009标准要求B类：≤75符合检验要求。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 PH值方法标准GB/T7573-2009标准要求B类：4.0～8.5符合检验要求。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 纤维成分含量（%）FZ/T01057-2007/GB/T2910-2009/聚酯纤维33.5/含棉66.5（结合公定回潮率计算）</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5、织物密度（根/10cm）方法标准GB/T4668-1995经密584.0/纬密</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60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护士工作服夏装</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60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孕妇护士工作夏装</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护士工作夏裤</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条</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医生工作服冬装</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护士工作服冬装</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孕妇护士工作服冬装</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护士工作冬裤</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护士工作冬帽</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顶</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工作服套装</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产房工作服套装</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618"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新生儿科工作服套装</w:t>
            </w:r>
          </w:p>
        </w:tc>
        <w:tc>
          <w:tcPr>
            <w:tcW w:w="282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15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506" w:hRule="atLeast"/>
        </w:trPr>
        <w:tc>
          <w:tcPr>
            <w:tcW w:w="97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病人床上用品类</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孕妇病人服套装</w:t>
            </w:r>
          </w:p>
        </w:tc>
        <w:tc>
          <w:tcPr>
            <w:tcW w:w="2826"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rPr>
              <w:t>▲</w:t>
            </w:r>
            <w:r>
              <w:rPr>
                <w:rFonts w:hint="eastAsia" w:ascii="宋体" w:hAnsi="宋体" w:eastAsia="宋体" w:cs="宋体"/>
                <w:color w:val="000000"/>
                <w:kern w:val="0"/>
                <w:sz w:val="18"/>
                <w:szCs w:val="18"/>
              </w:rPr>
              <w:t>医用被套三件套：颜色为水蓝绿面料、色牢度：变色、沾色、方法标准：GB/T3921-2008标准要求≥4级、优等品。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 甲醛含量(mg/kg)：方法标准GB/T2912.1-2009标准要求B类：≤75符合检验要求。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 PH值方法标准：GB/T7573-2009标准要求B类：4.0～8.5符合检验要求。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 纤维成分含量（%）FZ/T01057-2007/GB/T2910-2009/含棉51.1聚酯纤维48.9（结合公定回潮率计算）</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5、织物密度（根/10cm）GB/T4668-1995经密548.0/纬密300.0/</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婴儿床套</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90*55*90*16</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床</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病人溥被芯</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220*160</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床</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病人厚被芯</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220*160</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床</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病人枕芯</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75*55</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病人被套</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240*170</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床</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病人床笠</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230*100*18</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床</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病人枕套</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75*55</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特殊妇检床罩</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床</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特殊诊床裙</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230*70*45*50</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床</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手术室包布类</w:t>
            </w: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手术大衣</w:t>
            </w:r>
          </w:p>
        </w:tc>
        <w:tc>
          <w:tcPr>
            <w:tcW w:w="2826"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rPr>
              <w:t>▲</w:t>
            </w:r>
            <w:r>
              <w:rPr>
                <w:rFonts w:hint="eastAsia" w:ascii="宋体" w:hAnsi="宋体" w:eastAsia="宋体" w:cs="宋体"/>
                <w:color w:val="000000"/>
                <w:kern w:val="0"/>
                <w:sz w:val="18"/>
                <w:szCs w:val="18"/>
              </w:rPr>
              <w:t>颜色为绿色面料：　　色牢度：变色、沾色、方法标准GB/T3921-2008标准要求≥4级、优等品。</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2、甲醛含量(mg/kg)方法标准GB/T2912.1-2009标准要求B类：≤75符合检验要求。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3、PH值方法标准GB/T7573-2009标准要求B类：4.0～8.5符合检验要求。</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4、纤维成分含量（%）FZ/T01057-2007/GB/T2910-2009/含棉100%</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5、织物密度（根/10cm）方法标准GB/T4668-1995经密460.0/纬密232.0/</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件</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短袖洗手衣</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长袖洗手衣</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S-XXXL</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66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双层小包布</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85*85</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583"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双层大外包布</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140*140</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549"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双层大外包布</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150*125</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583"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双层中包布</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110*110</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575"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双层手术大孔巾</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350*250*30*15</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558"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新生儿科包布</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110*110</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72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新生儿科双层被套</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8"/>
                <w:szCs w:val="18"/>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112*112</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医用隔帘、窗帘、卷帘类</w:t>
            </w: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医用隔帘</w:t>
            </w:r>
          </w:p>
        </w:tc>
        <w:tc>
          <w:tcPr>
            <w:tcW w:w="2826"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16"/>
                <w:szCs w:val="16"/>
              </w:rPr>
            </w:pPr>
            <w:r>
              <w:rPr>
                <w:rFonts w:hint="eastAsia" w:ascii="宋体" w:hAnsi="宋体" w:eastAsia="宋体" w:cs="宋体"/>
                <w:color w:val="000000"/>
                <w:kern w:val="0"/>
                <w:sz w:val="16"/>
                <w:szCs w:val="16"/>
              </w:rPr>
              <w:t>成份：45%±5%聚酯纤维；粘纤55%±5%。重量≥234克/㎡。</w:t>
            </w:r>
            <w:r>
              <w:rPr>
                <w:rFonts w:hint="eastAsia" w:ascii="宋体" w:hAnsi="宋体" w:eastAsia="宋体" w:cs="宋体"/>
                <w:color w:val="000000"/>
                <w:kern w:val="0"/>
                <w:sz w:val="16"/>
                <w:szCs w:val="16"/>
              </w:rPr>
              <w:br w:type="textWrapping"/>
            </w:r>
            <w:r>
              <w:rPr>
                <w:rFonts w:hint="eastAsia" w:ascii="宋体" w:hAnsi="宋体" w:eastAsia="宋体" w:cs="宋体"/>
                <w:color w:val="000000"/>
                <w:kern w:val="0"/>
                <w:sz w:val="16"/>
                <w:szCs w:val="16"/>
              </w:rPr>
              <w:t xml:space="preserve">2）高度:300cm； 一体成型，上端网孔高60㎝； </w:t>
            </w:r>
            <w:r>
              <w:rPr>
                <w:rFonts w:hint="eastAsia" w:ascii="宋体" w:hAnsi="宋体" w:eastAsia="宋体" w:cs="宋体"/>
                <w:color w:val="000000"/>
                <w:kern w:val="0"/>
                <w:sz w:val="16"/>
                <w:szCs w:val="16"/>
              </w:rPr>
              <w:br w:type="textWrapping"/>
            </w:r>
            <w:r>
              <w:rPr>
                <w:rFonts w:hint="eastAsia" w:ascii="宋体" w:hAnsi="宋体" w:eastAsia="宋体" w:cs="宋体"/>
                <w:color w:val="000000"/>
                <w:kern w:val="0"/>
                <w:sz w:val="16"/>
                <w:szCs w:val="16"/>
              </w:rPr>
              <w:t>3）颜色：待定；</w:t>
            </w:r>
            <w:r>
              <w:rPr>
                <w:rFonts w:hint="eastAsia" w:ascii="宋体" w:hAnsi="宋体" w:eastAsia="宋体" w:cs="宋体"/>
                <w:color w:val="000000"/>
                <w:kern w:val="0"/>
                <w:sz w:val="16"/>
                <w:szCs w:val="16"/>
              </w:rPr>
              <w:br w:type="textWrapping"/>
            </w:r>
            <w:r>
              <w:rPr>
                <w:rFonts w:hint="eastAsia" w:ascii="宋体" w:hAnsi="宋体" w:eastAsia="宋体" w:cs="宋体"/>
                <w:color w:val="000000"/>
                <w:kern w:val="0"/>
                <w:sz w:val="16"/>
                <w:szCs w:val="16"/>
              </w:rPr>
              <w:t>4）健康安全指数：甲醛、PH值、异味、可分解致癌芳香胺染料符合GB18401-2010  A类标准</w:t>
            </w:r>
            <w:r>
              <w:rPr>
                <w:rFonts w:hint="eastAsia" w:ascii="宋体" w:hAnsi="宋体" w:eastAsia="宋体" w:cs="宋体"/>
                <w:color w:val="000000"/>
                <w:kern w:val="0"/>
                <w:sz w:val="16"/>
                <w:szCs w:val="16"/>
              </w:rPr>
              <w:br w:type="textWrapping"/>
            </w:r>
            <w:r>
              <w:rPr>
                <w:rFonts w:hint="eastAsia" w:ascii="宋体" w:hAnsi="宋体" w:eastAsia="宋体" w:cs="宋体"/>
                <w:color w:val="000000"/>
                <w:kern w:val="0"/>
                <w:sz w:val="16"/>
                <w:szCs w:val="16"/>
              </w:rPr>
              <w:t>5）防霉级数：防霉≤1级。</w:t>
            </w:r>
            <w:r>
              <w:rPr>
                <w:rFonts w:hint="eastAsia" w:ascii="宋体" w:hAnsi="宋体" w:eastAsia="宋体" w:cs="宋体"/>
                <w:color w:val="000000"/>
                <w:kern w:val="0"/>
                <w:sz w:val="16"/>
                <w:szCs w:val="16"/>
              </w:rPr>
              <w:br w:type="textWrapping"/>
            </w:r>
            <w:r>
              <w:rPr>
                <w:rFonts w:hint="eastAsia" w:ascii="宋体" w:hAnsi="宋体" w:eastAsia="宋体" w:cs="宋体"/>
                <w:color w:val="000000"/>
                <w:kern w:val="0"/>
                <w:sz w:val="16"/>
                <w:szCs w:val="16"/>
              </w:rPr>
              <w:t>6）阻燃性能：符合GB/T17591-2006 B1级；。</w:t>
            </w:r>
            <w:r>
              <w:rPr>
                <w:rFonts w:hint="eastAsia" w:ascii="宋体" w:hAnsi="宋体" w:eastAsia="宋体" w:cs="宋体"/>
                <w:color w:val="000000"/>
                <w:kern w:val="0"/>
                <w:sz w:val="16"/>
                <w:szCs w:val="16"/>
              </w:rPr>
              <w:br w:type="textWrapping"/>
            </w:r>
            <w:r>
              <w:rPr>
                <w:rFonts w:hint="eastAsia" w:ascii="宋体" w:hAnsi="宋体" w:eastAsia="宋体" w:cs="宋体"/>
                <w:color w:val="000000"/>
                <w:kern w:val="0"/>
                <w:sz w:val="16"/>
                <w:szCs w:val="16"/>
              </w:rPr>
              <w:t>7）抗菌性能：符合AA级。</w:t>
            </w:r>
            <w:r>
              <w:rPr>
                <w:rFonts w:hint="eastAsia" w:ascii="宋体" w:hAnsi="宋体" w:eastAsia="宋体" w:cs="宋体"/>
                <w:color w:val="000000"/>
                <w:kern w:val="0"/>
                <w:sz w:val="16"/>
                <w:szCs w:val="16"/>
              </w:rPr>
              <w:br w:type="textWrapping"/>
            </w:r>
            <w:r>
              <w:rPr>
                <w:rFonts w:hint="eastAsia" w:ascii="宋体" w:hAnsi="宋体" w:eastAsia="宋体" w:cs="宋体"/>
                <w:color w:val="000000"/>
                <w:kern w:val="0"/>
                <w:sz w:val="16"/>
                <w:szCs w:val="16"/>
              </w:rPr>
              <w:t>8）色牢度：色牢度：符合GB/18401-2010  C类标准,耐水4-5级、耐光5-6级、耐干摩擦4-5级、耐湿摩擦4-5。</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米</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遮光布窗帘</w:t>
            </w:r>
          </w:p>
        </w:tc>
        <w:tc>
          <w:tcPr>
            <w:tcW w:w="282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16"/>
                <w:szCs w:val="16"/>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米</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遮光帘</w:t>
            </w:r>
          </w:p>
        </w:tc>
        <w:tc>
          <w:tcPr>
            <w:tcW w:w="282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16"/>
                <w:szCs w:val="16"/>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医用轨道</w:t>
            </w:r>
          </w:p>
        </w:tc>
        <w:tc>
          <w:tcPr>
            <w:tcW w:w="282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16"/>
                <w:szCs w:val="16"/>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米</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纱布带</w:t>
            </w:r>
          </w:p>
        </w:tc>
        <w:tc>
          <w:tcPr>
            <w:tcW w:w="282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16"/>
                <w:szCs w:val="16"/>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米</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窗帘钩子</w:t>
            </w:r>
          </w:p>
        </w:tc>
        <w:tc>
          <w:tcPr>
            <w:tcW w:w="2826"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16"/>
                <w:szCs w:val="16"/>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个</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40"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卷帘</w:t>
            </w:r>
          </w:p>
        </w:tc>
        <w:tc>
          <w:tcPr>
            <w:tcW w:w="2826"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16"/>
                <w:szCs w:val="16"/>
              </w:rPr>
            </w:pPr>
          </w:p>
        </w:tc>
        <w:tc>
          <w:tcPr>
            <w:tcW w:w="15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平方米</w:t>
            </w:r>
          </w:p>
        </w:tc>
        <w:tc>
          <w:tcPr>
            <w:tcW w:w="15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626"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铝合金大卷轨</w:t>
            </w:r>
          </w:p>
        </w:tc>
        <w:tc>
          <w:tcPr>
            <w:tcW w:w="282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16"/>
                <w:szCs w:val="16"/>
              </w:rPr>
            </w:pP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米</w:t>
            </w:r>
          </w:p>
        </w:tc>
        <w:tc>
          <w:tcPr>
            <w:tcW w:w="15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566" w:hRule="atLeast"/>
        </w:trPr>
        <w:tc>
          <w:tcPr>
            <w:tcW w:w="9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158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安装码+拉绳</w:t>
            </w:r>
          </w:p>
        </w:tc>
        <w:tc>
          <w:tcPr>
            <w:tcW w:w="282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16"/>
                <w:szCs w:val="16"/>
              </w:rPr>
            </w:pPr>
          </w:p>
        </w:tc>
        <w:tc>
          <w:tcPr>
            <w:tcW w:w="15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套</w:t>
            </w:r>
          </w:p>
        </w:tc>
        <w:tc>
          <w:tcPr>
            <w:tcW w:w="15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858" w:hRule="atLeast"/>
        </w:trPr>
        <w:tc>
          <w:tcPr>
            <w:tcW w:w="9441"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ascii="宋体" w:hAnsi="宋体" w:eastAsia="宋体" w:cs="宋体"/>
                <w:kern w:val="0"/>
                <w:sz w:val="24"/>
                <w:szCs w:val="24"/>
              </w:rPr>
            </w:pPr>
            <w:r>
              <w:rPr>
                <w:rFonts w:hint="eastAsia"/>
                <w:sz w:val="24"/>
                <w:szCs w:val="24"/>
              </w:rPr>
              <w:t>▲</w:t>
            </w:r>
            <w:r>
              <w:rPr>
                <w:rFonts w:hAnsi="宋体"/>
                <w:b/>
                <w:bCs/>
                <w:sz w:val="24"/>
                <w:szCs w:val="24"/>
              </w:rPr>
              <w:t>以上</w:t>
            </w:r>
            <w:r>
              <w:rPr>
                <w:rFonts w:hint="eastAsia" w:hAnsi="宋体" w:cs="宋体"/>
                <w:color w:val="000000"/>
                <w:kern w:val="0"/>
                <w:sz w:val="24"/>
                <w:szCs w:val="24"/>
              </w:rPr>
              <w:t>技术材质要求需提供</w:t>
            </w:r>
            <w:r>
              <w:rPr>
                <w:rFonts w:hint="eastAsia" w:hAnsi="宋体" w:cs="宋体"/>
                <w:b/>
                <w:kern w:val="0"/>
                <w:sz w:val="24"/>
                <w:szCs w:val="24"/>
              </w:rPr>
              <w:t>需提供</w:t>
            </w:r>
            <w:r>
              <w:rPr>
                <w:rFonts w:hint="eastAsia" w:ascii="Calibri" w:hAnsi="Calibri"/>
                <w:b/>
                <w:sz w:val="24"/>
                <w:szCs w:val="24"/>
              </w:rPr>
              <w:t>深圳市计量质量检测研究院检验报告为评标依据。不提供检验报告的供应商不做</w:t>
            </w:r>
            <w:r>
              <w:rPr>
                <w:rFonts w:ascii="宋体" w:hAnsi="宋体" w:eastAsia="宋体" w:cs="宋体"/>
                <w:kern w:val="0"/>
                <w:sz w:val="24"/>
                <w:szCs w:val="24"/>
              </w:rPr>
              <w:t>废标处理。</w:t>
            </w:r>
          </w:p>
        </w:tc>
      </w:tr>
      <w:tr>
        <w:tblPrEx>
          <w:tblCellMar>
            <w:top w:w="0" w:type="dxa"/>
            <w:left w:w="108" w:type="dxa"/>
            <w:bottom w:w="0" w:type="dxa"/>
            <w:right w:w="108" w:type="dxa"/>
          </w:tblCellMar>
        </w:tblPrEx>
        <w:trPr>
          <w:trHeight w:val="798" w:hRule="atLeast"/>
        </w:trPr>
        <w:tc>
          <w:tcPr>
            <w:tcW w:w="4720" w:type="dxa"/>
            <w:gridSpan w:val="3"/>
            <w:vMerge w:val="restart"/>
            <w:tcBorders>
              <w:top w:val="single" w:color="auto" w:sz="4" w:space="0"/>
              <w:left w:val="single" w:color="auto" w:sz="4" w:space="0"/>
              <w:right w:val="single" w:color="auto" w:sz="4" w:space="0"/>
            </w:tcBorders>
            <w:shd w:val="clear" w:color="auto" w:fill="auto"/>
            <w:noWrap/>
            <w:vAlign w:val="center"/>
          </w:tcPr>
          <w:p>
            <w:pPr>
              <w:pStyle w:val="4"/>
              <w:ind w:firstLine="964" w:firstLineChars="400"/>
              <w:jc w:val="left"/>
              <w:rPr>
                <w:sz w:val="24"/>
                <w:szCs w:val="24"/>
              </w:rPr>
            </w:pPr>
            <w:r>
              <w:rPr>
                <w:rFonts w:hint="eastAsia" w:hAnsi="宋体" w:cs="宋体"/>
                <w:b/>
                <w:sz w:val="24"/>
              </w:rPr>
              <w:t>报价合计（元）</w:t>
            </w:r>
          </w:p>
        </w:tc>
        <w:tc>
          <w:tcPr>
            <w:tcW w:w="472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pStyle w:val="4"/>
              <w:jc w:val="left"/>
              <w:rPr>
                <w:sz w:val="24"/>
                <w:szCs w:val="24"/>
              </w:rPr>
            </w:pPr>
            <w:r>
              <w:rPr>
                <w:rFonts w:hint="eastAsia"/>
                <w:b/>
                <w:sz w:val="28"/>
                <w:szCs w:val="28"/>
              </w:rPr>
              <w:t>人民币大写：</w:t>
            </w:r>
          </w:p>
        </w:tc>
      </w:tr>
      <w:tr>
        <w:tblPrEx>
          <w:tblCellMar>
            <w:top w:w="0" w:type="dxa"/>
            <w:left w:w="108" w:type="dxa"/>
            <w:bottom w:w="0" w:type="dxa"/>
            <w:right w:w="108" w:type="dxa"/>
          </w:tblCellMar>
        </w:tblPrEx>
        <w:trPr>
          <w:trHeight w:val="832" w:hRule="atLeast"/>
        </w:trPr>
        <w:tc>
          <w:tcPr>
            <w:tcW w:w="4720" w:type="dxa"/>
            <w:gridSpan w:val="3"/>
            <w:vMerge w:val="continue"/>
            <w:tcBorders>
              <w:left w:val="single" w:color="auto" w:sz="4" w:space="0"/>
              <w:bottom w:val="single" w:color="auto" w:sz="4" w:space="0"/>
              <w:right w:val="single" w:color="auto" w:sz="4" w:space="0"/>
            </w:tcBorders>
            <w:shd w:val="clear" w:color="auto" w:fill="auto"/>
            <w:noWrap/>
            <w:vAlign w:val="center"/>
          </w:tcPr>
          <w:p>
            <w:pPr>
              <w:pStyle w:val="4"/>
              <w:jc w:val="left"/>
              <w:rPr>
                <w:sz w:val="24"/>
                <w:szCs w:val="24"/>
              </w:rPr>
            </w:pPr>
          </w:p>
        </w:tc>
        <w:tc>
          <w:tcPr>
            <w:tcW w:w="472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pStyle w:val="4"/>
              <w:jc w:val="left"/>
              <w:rPr>
                <w:sz w:val="24"/>
                <w:szCs w:val="24"/>
              </w:rPr>
            </w:pPr>
            <w:r>
              <w:rPr>
                <w:rFonts w:hint="eastAsia"/>
                <w:b/>
                <w:sz w:val="28"/>
                <w:szCs w:val="28"/>
              </w:rPr>
              <w:t>人民币小写：</w:t>
            </w:r>
          </w:p>
        </w:tc>
      </w:tr>
    </w:tbl>
    <w:p>
      <w:pPr>
        <w:jc w:val="center"/>
        <w:rPr>
          <w:rFonts w:ascii="宋体" w:hAnsi="宋体"/>
          <w:b/>
          <w:sz w:val="32"/>
          <w:szCs w:val="32"/>
        </w:rPr>
      </w:pPr>
    </w:p>
    <w:p>
      <w:pPr>
        <w:jc w:val="center"/>
        <w:rPr>
          <w:rFonts w:ascii="宋体" w:hAnsi="宋体"/>
          <w:b/>
          <w:sz w:val="32"/>
          <w:szCs w:val="32"/>
        </w:rPr>
      </w:pPr>
      <w:r>
        <w:rPr>
          <w:rFonts w:hint="eastAsia" w:ascii="宋体" w:hAnsi="宋体"/>
          <w:b/>
          <w:sz w:val="32"/>
          <w:szCs w:val="32"/>
        </w:rPr>
        <w:t>招标细则</w:t>
      </w:r>
    </w:p>
    <w:p>
      <w:r>
        <w:rPr>
          <w:rFonts w:hint="eastAsia" w:ascii="仿宋" w:hAnsi="仿宋" w:eastAsia="仿宋" w:cs="Arial"/>
          <w:b/>
          <w:bCs/>
          <w:color w:val="333333"/>
          <w:kern w:val="0"/>
          <w:sz w:val="28"/>
        </w:rPr>
        <w:t>一、评定标办法：综合评标法</w:t>
      </w:r>
      <w:r>
        <w:rPr>
          <w:rFonts w:hint="eastAsia" w:ascii="仿宋" w:hAnsi="仿宋" w:eastAsia="仿宋"/>
          <w:bCs/>
          <w:sz w:val="32"/>
          <w:szCs w:val="32"/>
        </w:rPr>
        <w:t>。</w:t>
      </w:r>
      <w:r>
        <w:rPr>
          <w:rFonts w:hint="eastAsia"/>
        </w:rPr>
        <w:t xml:space="preserve"> </w:t>
      </w:r>
    </w:p>
    <w:p>
      <w:r>
        <w:rPr>
          <w:rFonts w:hint="eastAsia"/>
        </w:rPr>
        <w:t>评分细则：</w:t>
      </w:r>
    </w:p>
    <w:tbl>
      <w:tblPr>
        <w:tblStyle w:val="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720"/>
        <w:gridCol w:w="2340"/>
        <w:gridCol w:w="720"/>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b/>
              </w:rPr>
            </w:pPr>
            <w:r>
              <w:rPr>
                <w:rFonts w:hint="eastAsia"/>
                <w:b/>
              </w:rPr>
              <w:t>序号</w:t>
            </w:r>
          </w:p>
        </w:tc>
        <w:tc>
          <w:tcPr>
            <w:tcW w:w="3780" w:type="dxa"/>
            <w:gridSpan w:val="3"/>
          </w:tcPr>
          <w:p>
            <w:pPr>
              <w:rPr>
                <w:b/>
              </w:rPr>
            </w:pPr>
            <w:r>
              <w:rPr>
                <w:rFonts w:hint="eastAsia"/>
                <w:b/>
              </w:rPr>
              <w:t>评分项</w:t>
            </w:r>
          </w:p>
        </w:tc>
        <w:tc>
          <w:tcPr>
            <w:tcW w:w="4140" w:type="dxa"/>
            <w:vAlign w:val="center"/>
          </w:tcPr>
          <w:p>
            <w:pPr>
              <w:rPr>
                <w:b/>
              </w:rPr>
            </w:pPr>
            <w:r>
              <w:rPr>
                <w:rFonts w:hint="eastAsia"/>
                <w:b/>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b/>
              </w:rPr>
            </w:pPr>
            <w:r>
              <w:rPr>
                <w:b/>
              </w:rPr>
              <w:t>1</w:t>
            </w:r>
          </w:p>
        </w:tc>
        <w:tc>
          <w:tcPr>
            <w:tcW w:w="3780" w:type="dxa"/>
            <w:gridSpan w:val="3"/>
          </w:tcPr>
          <w:p>
            <w:pPr>
              <w:rPr>
                <w:b/>
              </w:rPr>
            </w:pPr>
            <w:r>
              <w:rPr>
                <w:rFonts w:hint="eastAsia"/>
                <w:b/>
              </w:rPr>
              <w:t>价格</w:t>
            </w:r>
          </w:p>
        </w:tc>
        <w:tc>
          <w:tcPr>
            <w:tcW w:w="4140" w:type="dxa"/>
            <w:vAlign w:val="center"/>
          </w:tcPr>
          <w:p>
            <w:pPr>
              <w:rPr>
                <w:b/>
              </w:rPr>
            </w:pPr>
            <w:r>
              <w:rPr>
                <w:b/>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b/>
              </w:rPr>
            </w:pPr>
            <w:r>
              <w:rPr>
                <w:b/>
              </w:rPr>
              <w:t>2</w:t>
            </w:r>
          </w:p>
        </w:tc>
        <w:tc>
          <w:tcPr>
            <w:tcW w:w="3780" w:type="dxa"/>
            <w:gridSpan w:val="3"/>
          </w:tcPr>
          <w:p>
            <w:pPr>
              <w:rPr>
                <w:b/>
              </w:rPr>
            </w:pPr>
            <w:r>
              <w:rPr>
                <w:rFonts w:hint="eastAsia"/>
                <w:b/>
              </w:rPr>
              <w:t>技术材质部分</w:t>
            </w:r>
          </w:p>
        </w:tc>
        <w:tc>
          <w:tcPr>
            <w:tcW w:w="4140" w:type="dxa"/>
            <w:vAlign w:val="center"/>
          </w:tcPr>
          <w:p>
            <w:pPr>
              <w:rPr>
                <w:b/>
              </w:rPr>
            </w:pPr>
            <w:r>
              <w:rPr>
                <w:rFonts w:hint="eastAsia"/>
                <w:b/>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rPr>
                <w:b/>
              </w:rPr>
            </w:pPr>
            <w:r>
              <w:rPr>
                <w:rFonts w:hint="eastAsia"/>
                <w:b/>
              </w:rPr>
              <w:t>3</w:t>
            </w:r>
          </w:p>
        </w:tc>
        <w:tc>
          <w:tcPr>
            <w:tcW w:w="3780" w:type="dxa"/>
            <w:gridSpan w:val="3"/>
          </w:tcPr>
          <w:p>
            <w:pPr>
              <w:rPr>
                <w:b/>
              </w:rPr>
            </w:pPr>
            <w:r>
              <w:rPr>
                <w:rFonts w:hint="eastAsia"/>
                <w:b/>
              </w:rPr>
              <w:t>综合分</w:t>
            </w:r>
          </w:p>
        </w:tc>
        <w:tc>
          <w:tcPr>
            <w:tcW w:w="4140" w:type="dxa"/>
            <w:vAlign w:val="center"/>
          </w:tcPr>
          <w:p>
            <w:pPr>
              <w:rPr>
                <w:b/>
              </w:rPr>
            </w:pPr>
            <w:r>
              <w:rPr>
                <w:rFonts w:hint="eastAsia"/>
                <w: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8" w:type="dxa"/>
            <w:vMerge w:val="restart"/>
          </w:tcPr>
          <w:p>
            <w:pPr>
              <w:rPr>
                <w:b/>
              </w:rPr>
            </w:pPr>
          </w:p>
        </w:tc>
        <w:tc>
          <w:tcPr>
            <w:tcW w:w="720" w:type="dxa"/>
            <w:vAlign w:val="center"/>
          </w:tcPr>
          <w:p>
            <w:pPr>
              <w:rPr>
                <w:b/>
              </w:rPr>
            </w:pPr>
            <w:r>
              <w:rPr>
                <w:rFonts w:hint="eastAsia"/>
                <w:b/>
              </w:rPr>
              <w:t>序号</w:t>
            </w:r>
          </w:p>
        </w:tc>
        <w:tc>
          <w:tcPr>
            <w:tcW w:w="2340" w:type="dxa"/>
            <w:vAlign w:val="center"/>
          </w:tcPr>
          <w:p>
            <w:pPr>
              <w:rPr>
                <w:b/>
              </w:rPr>
            </w:pPr>
            <w:r>
              <w:rPr>
                <w:rFonts w:hint="eastAsia"/>
                <w:b/>
              </w:rPr>
              <w:t>评分因素</w:t>
            </w:r>
          </w:p>
        </w:tc>
        <w:tc>
          <w:tcPr>
            <w:tcW w:w="720" w:type="dxa"/>
            <w:vAlign w:val="center"/>
          </w:tcPr>
          <w:p>
            <w:pPr>
              <w:rPr>
                <w:b/>
              </w:rPr>
            </w:pPr>
            <w:r>
              <w:rPr>
                <w:rFonts w:hint="eastAsia"/>
                <w:b/>
              </w:rPr>
              <w:t>具体分值</w:t>
            </w:r>
          </w:p>
        </w:tc>
        <w:tc>
          <w:tcPr>
            <w:tcW w:w="4140" w:type="dxa"/>
            <w:vAlign w:val="center"/>
          </w:tcPr>
          <w:p>
            <w:pPr>
              <w:rPr>
                <w:b/>
              </w:rPr>
            </w:pPr>
            <w:r>
              <w:rPr>
                <w:rFonts w:hint="eastAsia"/>
                <w:b/>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28" w:type="dxa"/>
            <w:vMerge w:val="continue"/>
          </w:tcPr>
          <w:p/>
        </w:tc>
        <w:tc>
          <w:tcPr>
            <w:tcW w:w="720" w:type="dxa"/>
            <w:vAlign w:val="center"/>
          </w:tcPr>
          <w:p>
            <w:r>
              <w:t>1</w:t>
            </w:r>
          </w:p>
        </w:tc>
        <w:tc>
          <w:tcPr>
            <w:tcW w:w="2340" w:type="dxa"/>
            <w:vAlign w:val="center"/>
          </w:tcPr>
          <w:p>
            <w:r>
              <w:rPr>
                <w:rFonts w:hint="eastAsia"/>
              </w:rPr>
              <w:t>重要参数技术响应评分</w:t>
            </w:r>
          </w:p>
        </w:tc>
        <w:tc>
          <w:tcPr>
            <w:tcW w:w="720" w:type="dxa"/>
            <w:vAlign w:val="center"/>
          </w:tcPr>
          <w:p>
            <w:r>
              <w:rPr>
                <w:rFonts w:hint="eastAsia"/>
              </w:rPr>
              <w:t>20分</w:t>
            </w:r>
          </w:p>
        </w:tc>
        <w:tc>
          <w:tcPr>
            <w:tcW w:w="4140" w:type="dxa"/>
            <w:vAlign w:val="center"/>
          </w:tcPr>
          <w:p>
            <w:r>
              <w:rPr>
                <w:rFonts w:hint="eastAsia"/>
              </w:rPr>
              <w:t>注有▲的技术参数为重要技术要求，每1项负偏离，扣</w:t>
            </w:r>
            <w:r>
              <w:rPr>
                <w:rFonts w:hint="eastAsia"/>
                <w:u w:val="single"/>
              </w:rPr>
              <w:t>5</w:t>
            </w:r>
            <w:r>
              <w:rPr>
                <w:rFonts w:hint="eastAsia"/>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828" w:type="dxa"/>
            <w:vMerge w:val="continue"/>
          </w:tcPr>
          <w:p/>
        </w:tc>
        <w:tc>
          <w:tcPr>
            <w:tcW w:w="720" w:type="dxa"/>
            <w:vAlign w:val="center"/>
          </w:tcPr>
          <w:p>
            <w:r>
              <w:rPr>
                <w:rFonts w:hint="eastAsia"/>
              </w:rPr>
              <w:t>2</w:t>
            </w:r>
          </w:p>
        </w:tc>
        <w:tc>
          <w:tcPr>
            <w:tcW w:w="2340" w:type="dxa"/>
            <w:vAlign w:val="center"/>
          </w:tcPr>
          <w:p>
            <w:r>
              <w:rPr>
                <w:rFonts w:hint="eastAsia"/>
              </w:rPr>
              <w:t>一般参数响应评分（客观评分）</w:t>
            </w:r>
          </w:p>
        </w:tc>
        <w:tc>
          <w:tcPr>
            <w:tcW w:w="720" w:type="dxa"/>
            <w:vAlign w:val="center"/>
          </w:tcPr>
          <w:p>
            <w:r>
              <w:rPr>
                <w:rFonts w:hint="eastAsia"/>
              </w:rPr>
              <w:t>20分</w:t>
            </w:r>
          </w:p>
        </w:tc>
        <w:tc>
          <w:tcPr>
            <w:tcW w:w="4140" w:type="dxa"/>
            <w:vAlign w:val="center"/>
          </w:tcPr>
          <w:p>
            <w:r>
              <w:rPr>
                <w:rFonts w:hint="eastAsia"/>
              </w:rPr>
              <w:t>评审标准：每</w:t>
            </w:r>
            <w:r>
              <w:t>1</w:t>
            </w:r>
            <w:r>
              <w:rPr>
                <w:rFonts w:hint="eastAsia"/>
              </w:rPr>
              <w:t>项负偏离，扣</w:t>
            </w:r>
            <w:r>
              <w:rPr>
                <w:u w:val="single"/>
              </w:rPr>
              <w:t xml:space="preserve"> </w:t>
            </w:r>
            <w:r>
              <w:rPr>
                <w:rFonts w:hint="eastAsia"/>
                <w:u w:val="single"/>
              </w:rPr>
              <w:t>5</w:t>
            </w:r>
            <w:r>
              <w:t xml:space="preserve"> </w:t>
            </w:r>
            <w:r>
              <w:rPr>
                <w:rFonts w:hint="eastAsia"/>
              </w:rPr>
              <w:t>分；</w:t>
            </w:r>
          </w:p>
          <w:p>
            <w:r>
              <w:rPr>
                <w:rFonts w:hint="eastAsia"/>
              </w:rPr>
              <w:t>指引：</w:t>
            </w:r>
          </w:p>
          <w:p>
            <w:r>
              <w:rPr>
                <w:rFonts w:hint="eastAsia"/>
              </w:rPr>
              <w:t>是否判定偏离，以供应商响应技术标准及深圳市检验报告为准；如投标文件要求提供相关检验报告的而未提供的，视为负偏离，原件。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6" w:hRule="atLeast"/>
        </w:trPr>
        <w:tc>
          <w:tcPr>
            <w:tcW w:w="828" w:type="dxa"/>
            <w:vMerge w:val="continue"/>
          </w:tcPr>
          <w:p/>
        </w:tc>
        <w:tc>
          <w:tcPr>
            <w:tcW w:w="720" w:type="dxa"/>
            <w:vAlign w:val="center"/>
          </w:tcPr>
          <w:p>
            <w:r>
              <w:rPr>
                <w:rFonts w:hint="eastAsia"/>
              </w:rPr>
              <w:t>3</w:t>
            </w:r>
          </w:p>
        </w:tc>
        <w:tc>
          <w:tcPr>
            <w:tcW w:w="2340" w:type="dxa"/>
            <w:vAlign w:val="center"/>
          </w:tcPr>
          <w:p>
            <w:r>
              <w:rPr>
                <w:rFonts w:hint="eastAsia"/>
              </w:rPr>
              <w:t>产品品牌知名度和成熟度</w:t>
            </w:r>
          </w:p>
        </w:tc>
        <w:tc>
          <w:tcPr>
            <w:tcW w:w="720" w:type="dxa"/>
            <w:vAlign w:val="center"/>
          </w:tcPr>
          <w:p>
            <w:r>
              <w:rPr>
                <w:rFonts w:hint="eastAsia"/>
              </w:rPr>
              <w:t>5分</w:t>
            </w:r>
          </w:p>
        </w:tc>
        <w:tc>
          <w:tcPr>
            <w:tcW w:w="4140" w:type="dxa"/>
            <w:vAlign w:val="center"/>
          </w:tcPr>
          <w:p>
            <w:r>
              <w:rPr>
                <w:rFonts w:hint="eastAsia"/>
              </w:rPr>
              <w:t>评委根据供应商响应情况横向比较：</w:t>
            </w:r>
          </w:p>
          <w:p>
            <w:r>
              <w:rPr>
                <w:rFonts w:hint="eastAsia"/>
              </w:rPr>
              <w:t>第一名的，得</w:t>
            </w:r>
            <w:r>
              <w:rPr>
                <w:u w:val="single"/>
              </w:rPr>
              <w:t xml:space="preserve"> 5 </w:t>
            </w:r>
            <w:r>
              <w:rPr>
                <w:rFonts w:hint="eastAsia"/>
              </w:rPr>
              <w:t>分；</w:t>
            </w:r>
          </w:p>
          <w:p>
            <w:r>
              <w:rPr>
                <w:rFonts w:hint="eastAsia"/>
              </w:rPr>
              <w:t>第二名的，得</w:t>
            </w:r>
            <w:r>
              <w:rPr>
                <w:u w:val="single"/>
              </w:rPr>
              <w:t xml:space="preserve"> 3 </w:t>
            </w:r>
            <w:r>
              <w:rPr>
                <w:rFonts w:hint="eastAsia"/>
              </w:rPr>
              <w:t>分；</w:t>
            </w:r>
          </w:p>
          <w:p>
            <w:r>
              <w:rPr>
                <w:rFonts w:hint="eastAsia"/>
              </w:rPr>
              <w:t>第三名的，得</w:t>
            </w:r>
            <w:r>
              <w:rPr>
                <w:u w:val="single"/>
              </w:rPr>
              <w:t xml:space="preserve"> 1</w:t>
            </w:r>
            <w:r>
              <w:rPr>
                <w:rFonts w:hint="eastAsia"/>
              </w:rPr>
              <w:t>分；</w:t>
            </w:r>
          </w:p>
          <w:p>
            <w:r>
              <w:rPr>
                <w:rFonts w:hint="eastAsia"/>
              </w:rPr>
              <w:t>第四名及以后的，得</w:t>
            </w:r>
            <w:r>
              <w:rPr>
                <w:u w:val="single"/>
              </w:rPr>
              <w:t xml:space="preserve"> 0 </w:t>
            </w:r>
            <w:r>
              <w:t xml:space="preserve"> </w:t>
            </w:r>
            <w:r>
              <w:rPr>
                <w:rFonts w:hint="eastAsia"/>
              </w:rPr>
              <w:t>分。注：必须同时满足以下条件：才能进行横向比较，否则本项得</w:t>
            </w:r>
            <w:r>
              <w:t>0</w:t>
            </w:r>
            <w:r>
              <w:rPr>
                <w:rFonts w:hint="eastAsia"/>
              </w:rPr>
              <w:t>分；</w:t>
            </w:r>
          </w:p>
          <w:p>
            <w:pPr>
              <w:pStyle w:val="4"/>
              <w:spacing w:line="300" w:lineRule="auto"/>
              <w:jc w:val="left"/>
              <w:rPr>
                <w:rFonts w:hAnsi="宋体" w:cs="宋体"/>
                <w:b/>
                <w:color w:val="000000"/>
              </w:rPr>
            </w:pPr>
            <w:r>
              <w:rPr>
                <w:rFonts w:hint="eastAsia" w:hAnsi="宋体" w:cs="宋体"/>
                <w:b/>
              </w:rPr>
              <w:t>产品</w:t>
            </w:r>
            <w:r>
              <w:rPr>
                <w:rFonts w:hint="eastAsia" w:hAnsi="宋体" w:cs="宋体"/>
                <w:b/>
                <w:color w:val="000000"/>
              </w:rPr>
              <w:t>具备质量监督检验报告等相关资质证书</w:t>
            </w:r>
          </w:p>
          <w:p>
            <w:pPr>
              <w:pStyle w:val="4"/>
              <w:spacing w:line="300" w:lineRule="auto"/>
              <w:ind w:firstLine="420"/>
              <w:jc w:val="left"/>
              <w:rPr>
                <w:b/>
              </w:rPr>
            </w:pPr>
            <w:r>
              <w:rPr>
                <w:rFonts w:hint="eastAsia"/>
                <w:b/>
              </w:rPr>
              <w:t>ISO9001：2008质量认证体系。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828" w:type="dxa"/>
            <w:vMerge w:val="continue"/>
          </w:tcPr>
          <w:p/>
        </w:tc>
        <w:tc>
          <w:tcPr>
            <w:tcW w:w="720" w:type="dxa"/>
            <w:vAlign w:val="center"/>
          </w:tcPr>
          <w:p>
            <w:r>
              <w:rPr>
                <w:rFonts w:hint="eastAsia"/>
              </w:rPr>
              <w:t>4</w:t>
            </w:r>
          </w:p>
        </w:tc>
        <w:tc>
          <w:tcPr>
            <w:tcW w:w="2340" w:type="dxa"/>
            <w:vAlign w:val="center"/>
          </w:tcPr>
          <w:p>
            <w:r>
              <w:rPr>
                <w:rFonts w:hint="eastAsia"/>
              </w:rPr>
              <w:t>项目服务实施方案</w:t>
            </w:r>
          </w:p>
        </w:tc>
        <w:tc>
          <w:tcPr>
            <w:tcW w:w="720" w:type="dxa"/>
            <w:vAlign w:val="center"/>
          </w:tcPr>
          <w:p>
            <w:r>
              <w:rPr>
                <w:rFonts w:hint="eastAsia"/>
              </w:rPr>
              <w:t>5分</w:t>
            </w:r>
          </w:p>
        </w:tc>
        <w:tc>
          <w:tcPr>
            <w:tcW w:w="4140" w:type="dxa"/>
            <w:vAlign w:val="center"/>
          </w:tcPr>
          <w:p>
            <w:r>
              <w:rPr>
                <w:rFonts w:hint="eastAsia"/>
              </w:rPr>
              <w:t>项目实施方案对工期保证、专业技术人员、实施措施、质量保证等进行评审。</w:t>
            </w:r>
          </w:p>
          <w:p>
            <w:r>
              <w:rPr>
                <w:rFonts w:hint="eastAsia"/>
              </w:rPr>
              <w:t>评委根据供应商情况横向比较：</w:t>
            </w:r>
          </w:p>
          <w:p>
            <w:r>
              <w:rPr>
                <w:rFonts w:hint="eastAsia"/>
              </w:rPr>
              <w:t>第一名的，得</w:t>
            </w:r>
            <w:r>
              <w:rPr>
                <w:u w:val="single"/>
              </w:rPr>
              <w:t xml:space="preserve"> 5 </w:t>
            </w:r>
            <w:r>
              <w:rPr>
                <w:rFonts w:hint="eastAsia"/>
              </w:rPr>
              <w:t>分；</w:t>
            </w:r>
          </w:p>
          <w:p>
            <w:r>
              <w:rPr>
                <w:rFonts w:hint="eastAsia"/>
              </w:rPr>
              <w:t>第二名的，得</w:t>
            </w:r>
            <w:r>
              <w:rPr>
                <w:u w:val="single"/>
              </w:rPr>
              <w:t xml:space="preserve"> 3 </w:t>
            </w:r>
            <w:r>
              <w:rPr>
                <w:rFonts w:hint="eastAsia"/>
              </w:rPr>
              <w:t>分；</w:t>
            </w:r>
          </w:p>
          <w:p>
            <w:r>
              <w:rPr>
                <w:rFonts w:hint="eastAsia"/>
              </w:rPr>
              <w:t>第三名的，得</w:t>
            </w:r>
            <w:r>
              <w:rPr>
                <w:u w:val="single"/>
              </w:rPr>
              <w:t xml:space="preserve"> 1</w:t>
            </w:r>
            <w:r>
              <w:rPr>
                <w:rFonts w:hint="eastAsia"/>
              </w:rPr>
              <w:t>分；</w:t>
            </w:r>
          </w:p>
          <w:p>
            <w:r>
              <w:rPr>
                <w:rFonts w:hint="eastAsia"/>
              </w:rPr>
              <w:t>第四名及以后的，得</w:t>
            </w:r>
            <w:r>
              <w:rPr>
                <w:u w:val="single"/>
              </w:rPr>
              <w:t xml:space="preserve"> 0</w:t>
            </w:r>
            <w:r>
              <w:rPr>
                <w:rFonts w:hint="eastAsia"/>
              </w:rPr>
              <w:t>分。</w:t>
            </w:r>
          </w:p>
          <w:p>
            <w:r>
              <w:rPr>
                <w:rFonts w:hint="eastAsia"/>
              </w:rPr>
              <w:t>工期保证、专业技术人员、实施措施、质量保证：</w:t>
            </w:r>
            <w:r>
              <w:t>1</w:t>
            </w:r>
            <w:r>
              <w:rPr>
                <w:rFonts w:hint="eastAsia"/>
              </w:rPr>
              <w:t>、以横向比较；</w:t>
            </w:r>
            <w:r>
              <w:t>2</w:t>
            </w:r>
            <w:r>
              <w:rPr>
                <w:rFonts w:hint="eastAsia"/>
              </w:rPr>
              <w:t>、根据供应商提供本公司设计师（毕业资格证书）类别仅限于：服装设计师。3</w:t>
            </w:r>
            <w:r>
              <w:t>.</w:t>
            </w:r>
            <w:r>
              <w:rPr>
                <w:rFonts w:hint="eastAsia"/>
              </w:rPr>
              <w:t xml:space="preserve"> 格式由供应商自定格式。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28" w:type="dxa"/>
            <w:vAlign w:val="center"/>
          </w:tcPr>
          <w:p>
            <w:pPr>
              <w:rPr>
                <w:b/>
              </w:rPr>
            </w:pPr>
            <w:r>
              <w:rPr>
                <w:b/>
              </w:rPr>
              <w:t>3</w:t>
            </w:r>
          </w:p>
        </w:tc>
        <w:tc>
          <w:tcPr>
            <w:tcW w:w="3780" w:type="dxa"/>
            <w:gridSpan w:val="3"/>
            <w:vAlign w:val="center"/>
          </w:tcPr>
          <w:p>
            <w:pPr>
              <w:rPr>
                <w:b/>
              </w:rPr>
            </w:pPr>
            <w:r>
              <w:rPr>
                <w:rFonts w:hint="eastAsia"/>
                <w:b/>
              </w:rPr>
              <w:t>综合实力部分</w:t>
            </w:r>
          </w:p>
        </w:tc>
        <w:tc>
          <w:tcPr>
            <w:tcW w:w="4140" w:type="dxa"/>
            <w:vAlign w:val="center"/>
          </w:tcPr>
          <w:p>
            <w:pPr>
              <w:rPr>
                <w:b/>
              </w:rPr>
            </w:pPr>
            <w:r>
              <w:rPr>
                <w:rFonts w:hint="eastAsia"/>
                <w: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28" w:type="dxa"/>
            <w:vMerge w:val="restart"/>
          </w:tcPr>
          <w:p/>
        </w:tc>
        <w:tc>
          <w:tcPr>
            <w:tcW w:w="720" w:type="dxa"/>
            <w:vAlign w:val="center"/>
          </w:tcPr>
          <w:p>
            <w:pPr>
              <w:rPr>
                <w:b/>
              </w:rPr>
            </w:pPr>
            <w:r>
              <w:rPr>
                <w:rFonts w:hint="eastAsia"/>
                <w:b/>
              </w:rPr>
              <w:t>序号</w:t>
            </w:r>
          </w:p>
        </w:tc>
        <w:tc>
          <w:tcPr>
            <w:tcW w:w="2340" w:type="dxa"/>
            <w:vAlign w:val="center"/>
          </w:tcPr>
          <w:p>
            <w:pPr>
              <w:rPr>
                <w:b/>
              </w:rPr>
            </w:pPr>
            <w:r>
              <w:rPr>
                <w:rFonts w:hint="eastAsia"/>
                <w:b/>
              </w:rPr>
              <w:t>评分因素</w:t>
            </w:r>
          </w:p>
        </w:tc>
        <w:tc>
          <w:tcPr>
            <w:tcW w:w="720" w:type="dxa"/>
            <w:vAlign w:val="center"/>
          </w:tcPr>
          <w:p>
            <w:pPr>
              <w:rPr>
                <w:b/>
              </w:rPr>
            </w:pPr>
            <w:r>
              <w:rPr>
                <w:rFonts w:hint="eastAsia"/>
                <w:b/>
              </w:rPr>
              <w:t>具体分值</w:t>
            </w:r>
          </w:p>
        </w:tc>
        <w:tc>
          <w:tcPr>
            <w:tcW w:w="4140" w:type="dxa"/>
            <w:vAlign w:val="center"/>
          </w:tcPr>
          <w:p>
            <w:pPr>
              <w:rPr>
                <w:b/>
              </w:rPr>
            </w:pPr>
            <w:r>
              <w:rPr>
                <w:rFonts w:hint="eastAsia"/>
                <w:b/>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28" w:type="dxa"/>
            <w:vMerge w:val="continue"/>
          </w:tcPr>
          <w:p/>
        </w:tc>
        <w:tc>
          <w:tcPr>
            <w:tcW w:w="720" w:type="dxa"/>
            <w:vAlign w:val="center"/>
          </w:tcPr>
          <w:p>
            <w:r>
              <w:t>1</w:t>
            </w:r>
          </w:p>
        </w:tc>
        <w:tc>
          <w:tcPr>
            <w:tcW w:w="2340" w:type="dxa"/>
            <w:vAlign w:val="center"/>
          </w:tcPr>
          <w:p>
            <w:r>
              <w:rPr>
                <w:rFonts w:hint="eastAsia"/>
              </w:rPr>
              <w:t>业绩</w:t>
            </w:r>
          </w:p>
        </w:tc>
        <w:tc>
          <w:tcPr>
            <w:tcW w:w="720" w:type="dxa"/>
            <w:vAlign w:val="center"/>
          </w:tcPr>
          <w:p>
            <w:r>
              <w:rPr>
                <w:rFonts w:hint="eastAsia"/>
              </w:rPr>
              <w:t>16分</w:t>
            </w:r>
          </w:p>
        </w:tc>
        <w:tc>
          <w:tcPr>
            <w:tcW w:w="4140" w:type="dxa"/>
            <w:vAlign w:val="center"/>
          </w:tcPr>
          <w:p>
            <w:pPr>
              <w:rPr>
                <w:b/>
              </w:rPr>
            </w:pPr>
            <w:r>
              <w:rPr>
                <w:rFonts w:hint="eastAsia"/>
                <w:b/>
              </w:rPr>
              <w:t>评审标准：</w:t>
            </w:r>
          </w:p>
          <w:p>
            <w:pPr>
              <w:rPr>
                <w:u w:val="single"/>
              </w:rPr>
            </w:pPr>
            <w:r>
              <w:rPr>
                <w:rFonts w:hint="eastAsia"/>
              </w:rPr>
              <w:t>每有一项有效业绩，得</w:t>
            </w:r>
            <w:r>
              <w:rPr>
                <w:u w:val="single"/>
              </w:rPr>
              <w:t xml:space="preserve"> </w:t>
            </w:r>
            <w:r>
              <w:rPr>
                <w:rFonts w:hint="eastAsia"/>
                <w:u w:val="single"/>
              </w:rPr>
              <w:t>4</w:t>
            </w:r>
            <w:r>
              <w:rPr>
                <w:u w:val="single"/>
              </w:rPr>
              <w:t xml:space="preserve"> </w:t>
            </w:r>
            <w:r>
              <w:rPr>
                <w:rFonts w:hint="eastAsia"/>
              </w:rPr>
              <w:t>分；以此类推，最高不超过</w:t>
            </w:r>
            <w:r>
              <w:rPr>
                <w:u w:val="single"/>
              </w:rPr>
              <w:t xml:space="preserve"> 1</w:t>
            </w:r>
            <w:r>
              <w:rPr>
                <w:rFonts w:hint="eastAsia"/>
                <w:u w:val="single"/>
              </w:rPr>
              <w:t>6分。</w:t>
            </w:r>
          </w:p>
          <w:p>
            <w:r>
              <w:rPr>
                <w:rFonts w:hint="eastAsia"/>
              </w:rPr>
              <w:t>不提供或者不能有效证明的，得</w:t>
            </w:r>
            <w:r>
              <w:t>0</w:t>
            </w:r>
            <w:r>
              <w:rPr>
                <w:rFonts w:hint="eastAsia"/>
              </w:rPr>
              <w:t>分。</w:t>
            </w:r>
          </w:p>
          <w:p>
            <w:r>
              <w:rPr>
                <w:rFonts w:hint="eastAsia"/>
                <w:b/>
              </w:rPr>
              <w:t>有效业绩定义：</w:t>
            </w:r>
            <w:r>
              <w:rPr>
                <w:rFonts w:hint="eastAsia"/>
              </w:rPr>
              <w:t>（同时满足以下全部要求同类业绩才属于有效业绩）</w:t>
            </w:r>
          </w:p>
          <w:p>
            <w:pPr>
              <w:numPr>
                <w:ilvl w:val="0"/>
                <w:numId w:val="2"/>
              </w:numPr>
            </w:pPr>
            <w:r>
              <w:rPr>
                <w:rFonts w:hint="eastAsia"/>
              </w:rPr>
              <w:t>同类业绩指：医院类职业服装，医院床上用品</w:t>
            </w:r>
          </w:p>
          <w:p>
            <w:pPr>
              <w:numPr>
                <w:ilvl w:val="0"/>
                <w:numId w:val="2"/>
              </w:numPr>
            </w:pPr>
            <w:r>
              <w:rPr>
                <w:rFonts w:hint="eastAsia"/>
              </w:rPr>
              <w:t>业绩内容为：医生职业服装、床上用品、手术室类</w:t>
            </w:r>
            <w:r>
              <w:t xml:space="preserve"> </w:t>
            </w:r>
            <w:r>
              <w:rPr>
                <w:rFonts w:hint="eastAsia"/>
              </w:rPr>
              <w:t>；</w:t>
            </w:r>
          </w:p>
          <w:p>
            <w:pPr>
              <w:numPr>
                <w:ilvl w:val="0"/>
                <w:numId w:val="2"/>
              </w:numPr>
            </w:pPr>
            <w:r>
              <w:rPr>
                <w:rFonts w:hint="eastAsia"/>
              </w:rPr>
              <w:t>业绩类型：以医院合同或发票复印件为准；</w:t>
            </w:r>
          </w:p>
          <w:p>
            <w:pPr>
              <w:numPr>
                <w:ilvl w:val="0"/>
                <w:numId w:val="2"/>
              </w:numPr>
            </w:pPr>
            <w:r>
              <w:rPr>
                <w:rFonts w:hint="eastAsia"/>
              </w:rPr>
              <w:t>合同签订时间为</w:t>
            </w:r>
            <w:r>
              <w:t>2017</w:t>
            </w:r>
            <w:r>
              <w:rPr>
                <w:rFonts w:hint="eastAsia"/>
              </w:rPr>
              <w:t>年6月</w:t>
            </w:r>
            <w:r>
              <w:t>1</w:t>
            </w:r>
            <w:r>
              <w:rPr>
                <w:rFonts w:hint="eastAsia"/>
              </w:rPr>
              <w:t>日至投标截止时间前。</w:t>
            </w:r>
          </w:p>
          <w:p>
            <w:pPr>
              <w:rPr>
                <w:b/>
              </w:rPr>
            </w:pPr>
            <w:r>
              <w:rPr>
                <w:rFonts w:hint="eastAsia"/>
                <w:b/>
              </w:rPr>
              <w:t>证明文件：</w:t>
            </w:r>
          </w:p>
          <w:p>
            <w:r>
              <w:rPr>
                <w:rFonts w:hint="eastAsia"/>
              </w:rPr>
              <w:t>供应商必须提供项目合同或发票原件扫描件。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28" w:type="dxa"/>
            <w:vMerge w:val="continue"/>
          </w:tcPr>
          <w:p/>
        </w:tc>
        <w:tc>
          <w:tcPr>
            <w:tcW w:w="720" w:type="dxa"/>
            <w:vAlign w:val="center"/>
          </w:tcPr>
          <w:p>
            <w:r>
              <w:rPr>
                <w:rFonts w:hint="eastAsia"/>
              </w:rPr>
              <w:t>2</w:t>
            </w:r>
          </w:p>
        </w:tc>
        <w:tc>
          <w:tcPr>
            <w:tcW w:w="2340" w:type="dxa"/>
            <w:vAlign w:val="center"/>
          </w:tcPr>
          <w:p>
            <w:r>
              <w:rPr>
                <w:rFonts w:hint="eastAsia"/>
              </w:rPr>
              <w:t>履约评价</w:t>
            </w:r>
          </w:p>
        </w:tc>
        <w:tc>
          <w:tcPr>
            <w:tcW w:w="720" w:type="dxa"/>
            <w:vAlign w:val="center"/>
          </w:tcPr>
          <w:p>
            <w:r>
              <w:rPr>
                <w:rFonts w:hint="eastAsia"/>
              </w:rPr>
              <w:t>2分</w:t>
            </w:r>
          </w:p>
        </w:tc>
        <w:tc>
          <w:tcPr>
            <w:tcW w:w="4140" w:type="dxa"/>
            <w:vAlign w:val="center"/>
          </w:tcPr>
          <w:p>
            <w:pPr>
              <w:numPr>
                <w:ilvl w:val="0"/>
                <w:numId w:val="3"/>
              </w:numPr>
              <w:rPr>
                <w:b/>
              </w:rPr>
            </w:pPr>
            <w:r>
              <w:rPr>
                <w:rFonts w:hint="eastAsia"/>
                <w:b/>
              </w:rPr>
              <w:t>评审标准：</w:t>
            </w:r>
          </w:p>
          <w:p>
            <w:r>
              <w:rPr>
                <w:rFonts w:hint="eastAsia"/>
              </w:rPr>
              <w:t>供应商在上述“有效业绩”评审项中参加评审的业绩，能够提供用户出具的履约评价书，且评价为优或者合格的，每份评价书得</w:t>
            </w:r>
            <w:r>
              <w:t>1</w:t>
            </w:r>
            <w:r>
              <w:rPr>
                <w:rFonts w:hint="eastAsia"/>
              </w:rPr>
              <w:t>分，其他情况得</w:t>
            </w:r>
            <w:r>
              <w:t>0</w:t>
            </w:r>
            <w:r>
              <w:rPr>
                <w:rFonts w:hint="eastAsia"/>
              </w:rPr>
              <w:t>分；最高得</w:t>
            </w:r>
            <w:r>
              <w:rPr>
                <w:u w:val="single"/>
              </w:rPr>
              <w:t xml:space="preserve">  2 </w:t>
            </w:r>
            <w:r>
              <w:rPr>
                <w:rFonts w:hint="eastAsia"/>
              </w:rPr>
              <w:t>分。</w:t>
            </w:r>
          </w:p>
          <w:p>
            <w:r>
              <w:rPr>
                <w:rFonts w:hint="eastAsia"/>
              </w:rPr>
              <w:t>不提供或者不能有效证明的，得</w:t>
            </w:r>
            <w:r>
              <w:t>0</w:t>
            </w:r>
            <w:r>
              <w:rPr>
                <w:rFonts w:hint="eastAsia"/>
              </w:rPr>
              <w:t>分。</w:t>
            </w:r>
          </w:p>
          <w:p>
            <w:pPr>
              <w:numPr>
                <w:ilvl w:val="0"/>
                <w:numId w:val="3"/>
              </w:numPr>
              <w:rPr>
                <w:b/>
              </w:rPr>
            </w:pPr>
            <w:r>
              <w:rPr>
                <w:rFonts w:hint="eastAsia"/>
                <w:b/>
              </w:rPr>
              <w:t>证明文件：</w:t>
            </w:r>
          </w:p>
          <w:p>
            <w:pPr>
              <w:rPr>
                <w:b/>
              </w:rPr>
            </w:pPr>
            <w:r>
              <w:rPr>
                <w:rFonts w:hint="eastAsia"/>
              </w:rPr>
              <w:t>须提供用户出具的履约评价书原件扫描件。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atLeast"/>
        </w:trPr>
        <w:tc>
          <w:tcPr>
            <w:tcW w:w="828" w:type="dxa"/>
            <w:vMerge w:val="continue"/>
          </w:tcPr>
          <w:p/>
        </w:tc>
        <w:tc>
          <w:tcPr>
            <w:tcW w:w="720" w:type="dxa"/>
            <w:vAlign w:val="center"/>
          </w:tcPr>
          <w:p>
            <w:r>
              <w:rPr>
                <w:rFonts w:hint="eastAsia"/>
              </w:rPr>
              <w:t>3</w:t>
            </w:r>
          </w:p>
        </w:tc>
        <w:tc>
          <w:tcPr>
            <w:tcW w:w="2340" w:type="dxa"/>
            <w:vAlign w:val="center"/>
          </w:tcPr>
          <w:p>
            <w:r>
              <w:rPr>
                <w:rFonts w:hint="eastAsia"/>
              </w:rPr>
              <w:t>诚信评审</w:t>
            </w:r>
          </w:p>
        </w:tc>
        <w:tc>
          <w:tcPr>
            <w:tcW w:w="720" w:type="dxa"/>
            <w:vAlign w:val="center"/>
          </w:tcPr>
          <w:p>
            <w:r>
              <w:rPr>
                <w:rFonts w:hint="eastAsia"/>
              </w:rPr>
              <w:t>2分</w:t>
            </w:r>
          </w:p>
        </w:tc>
        <w:tc>
          <w:tcPr>
            <w:tcW w:w="4140" w:type="dxa"/>
            <w:vAlign w:val="center"/>
          </w:tcPr>
          <w:p>
            <w:pPr>
              <w:numPr>
                <w:ilvl w:val="0"/>
                <w:numId w:val="4"/>
              </w:numPr>
              <w:rPr>
                <w:b/>
              </w:rPr>
            </w:pPr>
            <w:r>
              <w:rPr>
                <w:rFonts w:hint="eastAsia"/>
                <w:b/>
              </w:rPr>
              <w:t>评审标准：</w:t>
            </w:r>
          </w:p>
          <w:p>
            <w:r>
              <w:rPr>
                <w:rFonts w:hint="eastAsia"/>
              </w:rPr>
              <w:t>依据深财购[2013]27号文的有关规定，本项目将对供应商诚信进行评审：</w:t>
            </w:r>
          </w:p>
          <w:p>
            <w:pPr>
              <w:numPr>
                <w:ilvl w:val="0"/>
                <w:numId w:val="5"/>
              </w:numPr>
            </w:pPr>
            <w:r>
              <w:rPr>
                <w:rFonts w:hint="eastAsia"/>
              </w:rPr>
              <w:t>供应商不存在不诚信情况且按照招标文件格式要求提供承诺函的，诚信得分2分。</w:t>
            </w:r>
          </w:p>
          <w:p>
            <w:pPr>
              <w:numPr>
                <w:ilvl w:val="0"/>
                <w:numId w:val="5"/>
              </w:numPr>
            </w:pPr>
            <w:r>
              <w:rPr>
                <w:rFonts w:hint="eastAsia"/>
              </w:rPr>
              <w:t>供应商存在不诚信情况或未提供证明文件或未提供有效证明文件的，得0分。</w:t>
            </w:r>
          </w:p>
          <w:p>
            <w:pPr>
              <w:numPr>
                <w:ilvl w:val="0"/>
                <w:numId w:val="5"/>
              </w:numPr>
            </w:pPr>
            <w:r>
              <w:rPr>
                <w:rFonts w:hint="eastAsia"/>
              </w:rPr>
              <w:t>承诺函格式必须参照招标文件格式要求不得作出任何调整或修订，否则视为无效证明文件。</w:t>
            </w:r>
          </w:p>
          <w:p>
            <w:pPr>
              <w:numPr>
                <w:ilvl w:val="0"/>
                <w:numId w:val="4"/>
              </w:numPr>
              <w:rPr>
                <w:b/>
              </w:rPr>
            </w:pPr>
            <w:r>
              <w:rPr>
                <w:rFonts w:hint="eastAsia"/>
                <w:b/>
              </w:rPr>
              <w:t>证明文件：</w:t>
            </w:r>
          </w:p>
          <w:p>
            <w:r>
              <w:rPr>
                <w:rFonts w:hint="eastAsia"/>
              </w:rPr>
              <w:t>须提供《诚信良好的承诺函》原件扫描件。</w:t>
            </w:r>
          </w:p>
        </w:tc>
      </w:tr>
    </w:tbl>
    <w:p/>
    <w:p>
      <w:pPr>
        <w:spacing w:line="560" w:lineRule="exact"/>
        <w:ind w:firstLine="560" w:firstLineChars="200"/>
        <w:jc w:val="left"/>
        <w:rPr>
          <w:rFonts w:ascii="仿宋" w:hAnsi="仿宋" w:eastAsia="仿宋" w:cs="宋体"/>
          <w:kern w:val="0"/>
          <w:sz w:val="28"/>
          <w:szCs w:val="28"/>
        </w:rPr>
      </w:pPr>
      <w:bookmarkStart w:id="0" w:name="_Hlk44626772"/>
      <w:r>
        <w:rPr>
          <w:rFonts w:hint="eastAsia" w:ascii="仿宋" w:hAnsi="仿宋" w:eastAsia="仿宋" w:cs="宋体"/>
          <w:kern w:val="0"/>
          <w:sz w:val="28"/>
          <w:szCs w:val="28"/>
        </w:rPr>
        <w:t>项目实行综合评分法，按照综合评分的结果，最高分为中标单位。对恶意低价中标，中标后不能按招标条件供货或所提供的产品质量不能满足临床需要的，将取消中标资格，并三年内不能参加本院（深圳市中医肛肠医院）任何产品投标资格，并上报区财政局取消该公司在福田区范围的产品供应资质。</w:t>
      </w:r>
    </w:p>
    <w:bookmarkEnd w:id="0"/>
    <w:p>
      <w:pPr>
        <w:pStyle w:val="14"/>
        <w:widowControl/>
        <w:ind w:left="866" w:firstLine="0" w:firstLineChars="0"/>
        <w:jc w:val="left"/>
        <w:rPr>
          <w:rFonts w:ascii="Arial" w:hAnsi="Arial" w:cs="Arial"/>
          <w:color w:val="333333"/>
          <w:kern w:val="0"/>
          <w:sz w:val="12"/>
          <w:szCs w:val="12"/>
        </w:rPr>
      </w:pPr>
    </w:p>
    <w:p>
      <w:pPr>
        <w:spacing w:line="560" w:lineRule="exact"/>
        <w:ind w:firstLine="562" w:firstLineChars="200"/>
        <w:jc w:val="left"/>
        <w:rPr>
          <w:rFonts w:ascii="仿宋" w:hAnsi="仿宋" w:eastAsia="仿宋" w:cs="宋体"/>
          <w:b/>
          <w:bCs/>
          <w:kern w:val="0"/>
          <w:sz w:val="28"/>
          <w:szCs w:val="28"/>
        </w:rPr>
      </w:pPr>
      <w:r>
        <w:rPr>
          <w:rFonts w:hint="eastAsia" w:ascii="仿宋" w:hAnsi="仿宋" w:eastAsia="仿宋" w:cs="宋体"/>
          <w:b/>
          <w:kern w:val="0"/>
          <w:sz w:val="28"/>
          <w:szCs w:val="28"/>
        </w:rPr>
        <w:t>开 标 一 览 表</w:t>
      </w:r>
    </w:p>
    <w:tbl>
      <w:tblPr>
        <w:tblStyle w:val="8"/>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4100"/>
        <w:gridCol w:w="2137"/>
        <w:gridCol w:w="1211"/>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exact"/>
          <w:jc w:val="center"/>
        </w:trPr>
        <w:tc>
          <w:tcPr>
            <w:tcW w:w="1608"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投标</w:t>
            </w:r>
          </w:p>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项目名称</w:t>
            </w:r>
          </w:p>
        </w:tc>
        <w:tc>
          <w:tcPr>
            <w:tcW w:w="6237"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ind w:firstLine="560" w:firstLineChars="200"/>
              <w:jc w:val="left"/>
              <w:rPr>
                <w:rFonts w:ascii="仿宋" w:hAnsi="仿宋" w:eastAsia="仿宋" w:cs="宋体"/>
                <w:kern w:val="0"/>
                <w:sz w:val="28"/>
                <w:szCs w:val="28"/>
              </w:rPr>
            </w:pPr>
          </w:p>
        </w:tc>
        <w:tc>
          <w:tcPr>
            <w:tcW w:w="1211" w:type="dxa"/>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仿宋" w:hAnsi="仿宋" w:eastAsia="仿宋" w:cs="宋体"/>
                <w:kern w:val="0"/>
                <w:sz w:val="28"/>
                <w:szCs w:val="28"/>
              </w:rPr>
            </w:pPr>
            <w:r>
              <w:rPr>
                <w:rFonts w:hint="eastAsia" w:ascii="仿宋" w:hAnsi="仿宋" w:eastAsia="仿宋" w:cs="宋体"/>
                <w:kern w:val="0"/>
                <w:sz w:val="28"/>
                <w:szCs w:val="28"/>
              </w:rPr>
              <w:t>交货期</w:t>
            </w:r>
          </w:p>
        </w:tc>
        <w:tc>
          <w:tcPr>
            <w:tcW w:w="987" w:type="dxa"/>
            <w:tcBorders>
              <w:top w:val="single" w:color="auto" w:sz="4" w:space="0"/>
              <w:left w:val="single" w:color="auto" w:sz="4" w:space="0"/>
              <w:bottom w:val="single" w:color="auto" w:sz="4" w:space="0"/>
              <w:right w:val="single" w:color="auto" w:sz="4" w:space="0"/>
            </w:tcBorders>
            <w:vAlign w:val="center"/>
          </w:tcPr>
          <w:p>
            <w:pPr>
              <w:spacing w:line="560" w:lineRule="exact"/>
              <w:jc w:val="left"/>
              <w:rPr>
                <w:rFonts w:ascii="仿宋" w:hAnsi="仿宋" w:eastAsia="仿宋" w:cs="宋体"/>
                <w:kern w:val="0"/>
                <w:sz w:val="28"/>
                <w:szCs w:val="28"/>
              </w:rPr>
            </w:pPr>
            <w:r>
              <w:rPr>
                <w:rFonts w:hint="eastAsia" w:ascii="仿宋" w:hAnsi="仿宋" w:eastAsia="仿宋" w:cs="宋体"/>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5" w:hRule="exact"/>
          <w:jc w:val="center"/>
        </w:trPr>
        <w:tc>
          <w:tcPr>
            <w:tcW w:w="1608"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投标</w:t>
            </w:r>
          </w:p>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报价合计</w:t>
            </w:r>
          </w:p>
        </w:tc>
        <w:tc>
          <w:tcPr>
            <w:tcW w:w="6237"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人民币（小写）￥：</w:t>
            </w:r>
            <w:r>
              <w:rPr>
                <w:rFonts w:hint="eastAsia" w:ascii="仿宋" w:hAnsi="仿宋" w:eastAsia="仿宋" w:cs="宋体"/>
                <w:b/>
                <w:kern w:val="0"/>
                <w:sz w:val="28"/>
                <w:szCs w:val="28"/>
                <w:u w:val="single"/>
              </w:rPr>
              <w:t xml:space="preserve">                               </w:t>
            </w:r>
          </w:p>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 xml:space="preserve">  </w:t>
            </w:r>
          </w:p>
          <w:p>
            <w:pPr>
              <w:spacing w:line="560" w:lineRule="exact"/>
              <w:ind w:firstLine="562" w:firstLineChars="200"/>
              <w:jc w:val="left"/>
              <w:rPr>
                <w:rFonts w:ascii="仿宋" w:hAnsi="仿宋" w:eastAsia="仿宋" w:cs="宋体"/>
                <w:kern w:val="0"/>
                <w:sz w:val="28"/>
                <w:szCs w:val="28"/>
              </w:rPr>
            </w:pPr>
            <w:r>
              <w:rPr>
                <w:rFonts w:hint="eastAsia" w:ascii="仿宋" w:hAnsi="仿宋" w:eastAsia="仿宋" w:cs="宋体"/>
                <w:b/>
                <w:kern w:val="0"/>
                <w:sz w:val="28"/>
                <w:szCs w:val="28"/>
              </w:rPr>
              <w:t>人民币（大写）:</w:t>
            </w:r>
            <w:r>
              <w:rPr>
                <w:rFonts w:hint="eastAsia" w:ascii="仿宋" w:hAnsi="仿宋" w:eastAsia="仿宋" w:cs="宋体"/>
                <w:b/>
                <w:kern w:val="0"/>
                <w:sz w:val="28"/>
                <w:szCs w:val="28"/>
                <w:u w:val="single"/>
              </w:rPr>
              <w:t xml:space="preserve">                                   </w:t>
            </w:r>
          </w:p>
        </w:tc>
        <w:tc>
          <w:tcPr>
            <w:tcW w:w="1211"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p>
        </w:tc>
        <w:tc>
          <w:tcPr>
            <w:tcW w:w="987"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0" w:firstLineChars="200"/>
              <w:jc w:val="left"/>
              <w:rPr>
                <w:rFonts w:ascii="仿宋" w:hAnsi="仿宋" w:eastAsia="仿宋"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exact"/>
          <w:jc w:val="center"/>
        </w:trPr>
        <w:tc>
          <w:tcPr>
            <w:tcW w:w="1608"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投标</w:t>
            </w:r>
          </w:p>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公司名称</w:t>
            </w:r>
          </w:p>
        </w:tc>
        <w:tc>
          <w:tcPr>
            <w:tcW w:w="4100"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56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投标时间</w:t>
            </w:r>
          </w:p>
        </w:tc>
        <w:tc>
          <w:tcPr>
            <w:tcW w:w="2198"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ind w:firstLine="560" w:firstLineChars="200"/>
              <w:jc w:val="left"/>
              <w:rPr>
                <w:rFonts w:ascii="仿宋" w:hAnsi="仿宋" w:eastAsia="仿宋" w:cs="宋体"/>
                <w:kern w:val="0"/>
                <w:sz w:val="28"/>
                <w:szCs w:val="28"/>
              </w:rPr>
            </w:pPr>
          </w:p>
        </w:tc>
      </w:tr>
    </w:tbl>
    <w:p>
      <w:pPr>
        <w:pStyle w:val="4"/>
        <w:jc w:val="left"/>
      </w:pPr>
      <w:r>
        <w:rPr>
          <w:rFonts w:hint="eastAsia" w:ascii="仿宋" w:hAnsi="仿宋" w:eastAsia="仿宋" w:cs="宋体"/>
          <w:b/>
          <w:kern w:val="0"/>
          <w:sz w:val="28"/>
          <w:szCs w:val="28"/>
        </w:rPr>
        <w:t>开标一览表总的金额为货物清单总合计金额。</w:t>
      </w: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pStyle w:val="4"/>
        <w:jc w:val="left"/>
      </w:pPr>
    </w:p>
    <w:p>
      <w:pPr>
        <w:spacing w:line="400" w:lineRule="exact"/>
        <w:rPr>
          <w:sz w:val="28"/>
          <w:szCs w:val="28"/>
        </w:rPr>
      </w:pPr>
      <w:r>
        <w:rPr>
          <w:rFonts w:hint="eastAsia"/>
          <w:sz w:val="28"/>
          <w:szCs w:val="28"/>
        </w:rPr>
        <w:t>附表一：</w:t>
      </w:r>
    </w:p>
    <w:p>
      <w:pPr>
        <w:spacing w:line="400" w:lineRule="exact"/>
        <w:jc w:val="center"/>
        <w:rPr>
          <w:b/>
          <w:sz w:val="36"/>
          <w:szCs w:val="36"/>
        </w:rPr>
      </w:pPr>
      <w:r>
        <w:rPr>
          <w:rFonts w:hint="eastAsia"/>
          <w:b/>
          <w:sz w:val="36"/>
          <w:szCs w:val="36"/>
        </w:rPr>
        <w:t>深圳市中医肛肠医院（福田）招标采购报名表</w:t>
      </w:r>
    </w:p>
    <w:tbl>
      <w:tblPr>
        <w:tblStyle w:val="8"/>
        <w:tblpPr w:leftFromText="180" w:rightFromText="180" w:vertAnchor="text" w:horzAnchor="margin" w:tblpXSpec="center" w:tblpY="621"/>
        <w:tblW w:w="108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2126"/>
        <w:gridCol w:w="2552"/>
        <w:gridCol w:w="1559"/>
        <w:gridCol w:w="1276"/>
        <w:gridCol w:w="6"/>
        <w:gridCol w:w="419"/>
        <w:gridCol w:w="21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7" w:hRule="atLeast"/>
        </w:trPr>
        <w:tc>
          <w:tcPr>
            <w:tcW w:w="2943" w:type="dxa"/>
            <w:gridSpan w:val="2"/>
            <w:vAlign w:val="center"/>
          </w:tcPr>
          <w:p>
            <w:pPr>
              <w:spacing w:line="420" w:lineRule="exact"/>
              <w:jc w:val="left"/>
              <w:rPr>
                <w:sz w:val="28"/>
                <w:szCs w:val="28"/>
              </w:rPr>
            </w:pPr>
            <w:r>
              <w:rPr>
                <w:rFonts w:hint="eastAsia"/>
                <w:sz w:val="28"/>
                <w:szCs w:val="28"/>
              </w:rPr>
              <w:t>投标项目编码</w:t>
            </w:r>
          </w:p>
        </w:tc>
        <w:tc>
          <w:tcPr>
            <w:tcW w:w="2552" w:type="dxa"/>
            <w:vAlign w:val="center"/>
          </w:tcPr>
          <w:p>
            <w:pPr>
              <w:spacing w:line="420" w:lineRule="exact"/>
              <w:jc w:val="left"/>
              <w:rPr>
                <w:sz w:val="28"/>
                <w:szCs w:val="28"/>
              </w:rPr>
            </w:pPr>
          </w:p>
        </w:tc>
        <w:tc>
          <w:tcPr>
            <w:tcW w:w="2835" w:type="dxa"/>
            <w:gridSpan w:val="2"/>
            <w:vAlign w:val="center"/>
          </w:tcPr>
          <w:p>
            <w:pPr>
              <w:spacing w:line="420" w:lineRule="exact"/>
              <w:jc w:val="left"/>
              <w:rPr>
                <w:sz w:val="28"/>
                <w:szCs w:val="28"/>
              </w:rPr>
            </w:pPr>
            <w:r>
              <w:rPr>
                <w:rFonts w:hint="eastAsia"/>
                <w:sz w:val="28"/>
                <w:szCs w:val="28"/>
              </w:rPr>
              <w:t>投标项目名称</w:t>
            </w:r>
          </w:p>
        </w:tc>
        <w:tc>
          <w:tcPr>
            <w:tcW w:w="2551" w:type="dxa"/>
            <w:gridSpan w:val="3"/>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7" w:hRule="atLeast"/>
        </w:trPr>
        <w:tc>
          <w:tcPr>
            <w:tcW w:w="2943" w:type="dxa"/>
            <w:gridSpan w:val="2"/>
            <w:vAlign w:val="center"/>
          </w:tcPr>
          <w:p>
            <w:pPr>
              <w:spacing w:line="420" w:lineRule="exact"/>
              <w:jc w:val="left"/>
              <w:rPr>
                <w:sz w:val="28"/>
                <w:szCs w:val="28"/>
              </w:rPr>
            </w:pPr>
            <w:r>
              <w:rPr>
                <w:rFonts w:hint="eastAsia"/>
                <w:sz w:val="28"/>
                <w:szCs w:val="28"/>
              </w:rPr>
              <w:t>（医疗器械）注册证号</w:t>
            </w:r>
          </w:p>
        </w:tc>
        <w:tc>
          <w:tcPr>
            <w:tcW w:w="2552" w:type="dxa"/>
            <w:vAlign w:val="center"/>
          </w:tcPr>
          <w:p>
            <w:pPr>
              <w:spacing w:line="420" w:lineRule="exact"/>
              <w:jc w:val="left"/>
              <w:rPr>
                <w:sz w:val="28"/>
                <w:szCs w:val="28"/>
              </w:rPr>
            </w:pPr>
          </w:p>
        </w:tc>
        <w:tc>
          <w:tcPr>
            <w:tcW w:w="2835" w:type="dxa"/>
            <w:gridSpan w:val="2"/>
            <w:vAlign w:val="center"/>
          </w:tcPr>
          <w:p>
            <w:pPr>
              <w:spacing w:line="420" w:lineRule="exact"/>
              <w:jc w:val="left"/>
              <w:rPr>
                <w:sz w:val="28"/>
                <w:szCs w:val="28"/>
              </w:rPr>
            </w:pPr>
            <w:r>
              <w:rPr>
                <w:rFonts w:hint="eastAsia"/>
                <w:sz w:val="28"/>
                <w:szCs w:val="28"/>
              </w:rPr>
              <w:t>产品注册证名称</w:t>
            </w:r>
          </w:p>
        </w:tc>
        <w:tc>
          <w:tcPr>
            <w:tcW w:w="2551" w:type="dxa"/>
            <w:gridSpan w:val="3"/>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atLeast"/>
        </w:trPr>
        <w:tc>
          <w:tcPr>
            <w:tcW w:w="2943" w:type="dxa"/>
            <w:gridSpan w:val="2"/>
            <w:vAlign w:val="center"/>
          </w:tcPr>
          <w:p>
            <w:pPr>
              <w:spacing w:line="420" w:lineRule="exact"/>
              <w:jc w:val="left"/>
              <w:rPr>
                <w:sz w:val="28"/>
                <w:szCs w:val="28"/>
              </w:rPr>
            </w:pPr>
            <w:r>
              <w:rPr>
                <w:rFonts w:hint="eastAsia"/>
                <w:sz w:val="28"/>
                <w:szCs w:val="28"/>
              </w:rPr>
              <w:t>投标企业名称</w:t>
            </w:r>
          </w:p>
        </w:tc>
        <w:tc>
          <w:tcPr>
            <w:tcW w:w="2552" w:type="dxa"/>
            <w:vAlign w:val="center"/>
          </w:tcPr>
          <w:p>
            <w:pPr>
              <w:spacing w:line="420" w:lineRule="exact"/>
              <w:jc w:val="left"/>
              <w:rPr>
                <w:sz w:val="28"/>
                <w:szCs w:val="28"/>
              </w:rPr>
            </w:pPr>
          </w:p>
        </w:tc>
        <w:tc>
          <w:tcPr>
            <w:tcW w:w="2835" w:type="dxa"/>
            <w:gridSpan w:val="2"/>
            <w:vAlign w:val="center"/>
          </w:tcPr>
          <w:p>
            <w:pPr>
              <w:spacing w:line="420" w:lineRule="exact"/>
              <w:jc w:val="left"/>
              <w:rPr>
                <w:sz w:val="28"/>
                <w:szCs w:val="28"/>
              </w:rPr>
            </w:pPr>
            <w:r>
              <w:rPr>
                <w:rFonts w:hint="eastAsia"/>
                <w:sz w:val="28"/>
                <w:szCs w:val="28"/>
              </w:rPr>
              <w:t>投标品牌及规格型号</w:t>
            </w:r>
          </w:p>
        </w:tc>
        <w:tc>
          <w:tcPr>
            <w:tcW w:w="2551" w:type="dxa"/>
            <w:gridSpan w:val="3"/>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trPr>
        <w:tc>
          <w:tcPr>
            <w:tcW w:w="2943" w:type="dxa"/>
            <w:gridSpan w:val="2"/>
            <w:vAlign w:val="center"/>
          </w:tcPr>
          <w:p>
            <w:pPr>
              <w:spacing w:line="420" w:lineRule="exact"/>
              <w:jc w:val="left"/>
              <w:rPr>
                <w:sz w:val="28"/>
                <w:szCs w:val="28"/>
              </w:rPr>
            </w:pPr>
            <w:r>
              <w:rPr>
                <w:rFonts w:hint="eastAsia"/>
                <w:sz w:val="28"/>
                <w:szCs w:val="28"/>
              </w:rPr>
              <w:t>报名人/授权人</w:t>
            </w:r>
          </w:p>
        </w:tc>
        <w:tc>
          <w:tcPr>
            <w:tcW w:w="2552" w:type="dxa"/>
            <w:tcBorders>
              <w:right w:val="single" w:color="auto" w:sz="4" w:space="0"/>
            </w:tcBorders>
            <w:vAlign w:val="center"/>
          </w:tcPr>
          <w:p>
            <w:pPr>
              <w:spacing w:line="420" w:lineRule="exact"/>
              <w:jc w:val="left"/>
              <w:rPr>
                <w:sz w:val="28"/>
                <w:szCs w:val="28"/>
              </w:rPr>
            </w:pPr>
          </w:p>
        </w:tc>
        <w:tc>
          <w:tcPr>
            <w:tcW w:w="2841" w:type="dxa"/>
            <w:gridSpan w:val="3"/>
            <w:tcBorders>
              <w:left w:val="single" w:color="auto" w:sz="4" w:space="0"/>
              <w:right w:val="single" w:color="auto" w:sz="4" w:space="0"/>
            </w:tcBorders>
            <w:vAlign w:val="center"/>
          </w:tcPr>
          <w:p>
            <w:pPr>
              <w:spacing w:line="420" w:lineRule="exact"/>
              <w:jc w:val="left"/>
              <w:rPr>
                <w:sz w:val="28"/>
                <w:szCs w:val="28"/>
              </w:rPr>
            </w:pPr>
            <w:r>
              <w:rPr>
                <w:rFonts w:hint="eastAsia"/>
                <w:sz w:val="28"/>
                <w:szCs w:val="28"/>
              </w:rPr>
              <w:t>联系电话和邮箱</w:t>
            </w:r>
          </w:p>
        </w:tc>
        <w:tc>
          <w:tcPr>
            <w:tcW w:w="2545" w:type="dxa"/>
            <w:gridSpan w:val="2"/>
            <w:tcBorders>
              <w:left w:val="single" w:color="auto" w:sz="4" w:space="0"/>
            </w:tcBorders>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trPr>
        <w:tc>
          <w:tcPr>
            <w:tcW w:w="2943" w:type="dxa"/>
            <w:gridSpan w:val="2"/>
            <w:vAlign w:val="center"/>
          </w:tcPr>
          <w:p>
            <w:pPr>
              <w:spacing w:line="420" w:lineRule="exact"/>
              <w:jc w:val="left"/>
              <w:rPr>
                <w:sz w:val="28"/>
                <w:szCs w:val="28"/>
              </w:rPr>
            </w:pPr>
            <w:r>
              <w:rPr>
                <w:rFonts w:hint="eastAsia"/>
                <w:sz w:val="28"/>
                <w:szCs w:val="28"/>
              </w:rPr>
              <w:t>投标产品生产企业</w:t>
            </w:r>
          </w:p>
        </w:tc>
        <w:tc>
          <w:tcPr>
            <w:tcW w:w="7938" w:type="dxa"/>
            <w:gridSpan w:val="6"/>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2943" w:type="dxa"/>
            <w:gridSpan w:val="2"/>
            <w:vAlign w:val="center"/>
          </w:tcPr>
          <w:p>
            <w:pPr>
              <w:spacing w:line="420" w:lineRule="exact"/>
              <w:jc w:val="left"/>
              <w:rPr>
                <w:sz w:val="28"/>
                <w:szCs w:val="28"/>
              </w:rPr>
            </w:pPr>
            <w:r>
              <w:rPr>
                <w:rFonts w:hint="eastAsia"/>
                <w:sz w:val="28"/>
                <w:szCs w:val="28"/>
              </w:rPr>
              <w:t>上级代理公司</w:t>
            </w:r>
          </w:p>
        </w:tc>
        <w:tc>
          <w:tcPr>
            <w:tcW w:w="7938" w:type="dxa"/>
            <w:gridSpan w:val="6"/>
            <w:vAlign w:val="center"/>
          </w:tcPr>
          <w:p>
            <w:pPr>
              <w:spacing w:line="420" w:lineRule="exact"/>
              <w:jc w:val="lef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81" w:type="dxa"/>
            <w:gridSpan w:val="8"/>
          </w:tcPr>
          <w:p>
            <w:pPr>
              <w:spacing w:line="420" w:lineRule="exact"/>
              <w:jc w:val="center"/>
              <w:rPr>
                <w:b/>
                <w:sz w:val="28"/>
                <w:szCs w:val="28"/>
              </w:rPr>
            </w:pPr>
            <w:r>
              <w:rPr>
                <w:rFonts w:hint="eastAsia"/>
                <w:b/>
                <w:sz w:val="28"/>
                <w:szCs w:val="28"/>
              </w:rPr>
              <w:t>以下资料如提供请打</w:t>
            </w:r>
            <w:r>
              <w:rPr>
                <w:rFonts w:hint="eastAsia" w:ascii="宋体" w:hAnsi="宋体"/>
                <w:b/>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序号</w:t>
            </w:r>
          </w:p>
        </w:tc>
        <w:tc>
          <w:tcPr>
            <w:tcW w:w="6237" w:type="dxa"/>
            <w:gridSpan w:val="3"/>
          </w:tcPr>
          <w:p>
            <w:pPr>
              <w:spacing w:line="420" w:lineRule="exact"/>
              <w:jc w:val="center"/>
              <w:rPr>
                <w:sz w:val="28"/>
                <w:szCs w:val="28"/>
              </w:rPr>
            </w:pPr>
            <w:r>
              <w:rPr>
                <w:rFonts w:hint="eastAsia"/>
                <w:sz w:val="28"/>
                <w:szCs w:val="28"/>
              </w:rPr>
              <w:t>报名资料</w:t>
            </w:r>
          </w:p>
        </w:tc>
        <w:tc>
          <w:tcPr>
            <w:tcW w:w="1701" w:type="dxa"/>
            <w:gridSpan w:val="3"/>
          </w:tcPr>
          <w:p>
            <w:pPr>
              <w:spacing w:line="420" w:lineRule="exact"/>
              <w:jc w:val="center"/>
              <w:rPr>
                <w:sz w:val="28"/>
                <w:szCs w:val="28"/>
              </w:rPr>
            </w:pPr>
            <w:r>
              <w:rPr>
                <w:rFonts w:hint="eastAsia"/>
                <w:sz w:val="28"/>
                <w:szCs w:val="28"/>
              </w:rPr>
              <w:t>扫描件一份</w:t>
            </w:r>
          </w:p>
        </w:tc>
        <w:tc>
          <w:tcPr>
            <w:tcW w:w="2126" w:type="dxa"/>
          </w:tcPr>
          <w:p>
            <w:pPr>
              <w:spacing w:line="420" w:lineRule="exact"/>
              <w:jc w:val="center"/>
              <w:rPr>
                <w:sz w:val="28"/>
                <w:szCs w:val="28"/>
              </w:rPr>
            </w:pPr>
            <w:r>
              <w:rPr>
                <w:rFonts w:hint="eastAsia"/>
                <w:sz w:val="28"/>
                <w:szCs w:val="28"/>
              </w:rPr>
              <w:t>证照有效期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w:t>
            </w:r>
          </w:p>
        </w:tc>
        <w:tc>
          <w:tcPr>
            <w:tcW w:w="6237" w:type="dxa"/>
            <w:gridSpan w:val="3"/>
          </w:tcPr>
          <w:p>
            <w:pPr>
              <w:spacing w:line="420" w:lineRule="exact"/>
              <w:rPr>
                <w:sz w:val="28"/>
                <w:szCs w:val="28"/>
              </w:rPr>
            </w:pPr>
            <w:r>
              <w:rPr>
                <w:rFonts w:hint="eastAsia"/>
                <w:sz w:val="28"/>
                <w:szCs w:val="28"/>
              </w:rPr>
              <w:t>生产企业营业执照（正、副本）及注册资金证明</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2</w:t>
            </w:r>
          </w:p>
        </w:tc>
        <w:tc>
          <w:tcPr>
            <w:tcW w:w="6237" w:type="dxa"/>
            <w:gridSpan w:val="3"/>
          </w:tcPr>
          <w:p>
            <w:pPr>
              <w:spacing w:line="420" w:lineRule="exact"/>
              <w:rPr>
                <w:sz w:val="28"/>
                <w:szCs w:val="28"/>
              </w:rPr>
            </w:pPr>
            <w:r>
              <w:rPr>
                <w:rFonts w:hint="eastAsia"/>
                <w:sz w:val="28"/>
                <w:szCs w:val="28"/>
              </w:rPr>
              <w:t>生产企业税务登记证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3</w:t>
            </w:r>
          </w:p>
        </w:tc>
        <w:tc>
          <w:tcPr>
            <w:tcW w:w="6237" w:type="dxa"/>
            <w:gridSpan w:val="3"/>
          </w:tcPr>
          <w:p>
            <w:pPr>
              <w:spacing w:line="420" w:lineRule="exact"/>
              <w:rPr>
                <w:sz w:val="28"/>
                <w:szCs w:val="28"/>
              </w:rPr>
            </w:pPr>
            <w:r>
              <w:rPr>
                <w:rFonts w:hint="eastAsia"/>
                <w:sz w:val="28"/>
                <w:szCs w:val="28"/>
              </w:rPr>
              <w:t>生产企业组织机构代码证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4</w:t>
            </w:r>
          </w:p>
        </w:tc>
        <w:tc>
          <w:tcPr>
            <w:tcW w:w="6237" w:type="dxa"/>
            <w:gridSpan w:val="3"/>
          </w:tcPr>
          <w:p>
            <w:pPr>
              <w:spacing w:line="420" w:lineRule="exact"/>
              <w:rPr>
                <w:sz w:val="28"/>
                <w:szCs w:val="28"/>
              </w:rPr>
            </w:pPr>
            <w:r>
              <w:rPr>
                <w:rFonts w:hint="eastAsia"/>
                <w:sz w:val="28"/>
                <w:szCs w:val="28"/>
              </w:rPr>
              <w:t>生产企业许可证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5</w:t>
            </w:r>
          </w:p>
        </w:tc>
        <w:tc>
          <w:tcPr>
            <w:tcW w:w="6237" w:type="dxa"/>
            <w:gridSpan w:val="3"/>
          </w:tcPr>
          <w:p>
            <w:pPr>
              <w:spacing w:line="420" w:lineRule="exact"/>
              <w:rPr>
                <w:sz w:val="28"/>
                <w:szCs w:val="28"/>
              </w:rPr>
            </w:pPr>
            <w:r>
              <w:rPr>
                <w:rFonts w:hint="eastAsia"/>
                <w:sz w:val="28"/>
                <w:szCs w:val="28"/>
              </w:rPr>
              <w:t>经营企业营业执照（正、副本）及注册资金证明</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6</w:t>
            </w:r>
          </w:p>
        </w:tc>
        <w:tc>
          <w:tcPr>
            <w:tcW w:w="6237" w:type="dxa"/>
            <w:gridSpan w:val="3"/>
          </w:tcPr>
          <w:p>
            <w:pPr>
              <w:spacing w:line="420" w:lineRule="exact"/>
              <w:rPr>
                <w:sz w:val="28"/>
                <w:szCs w:val="28"/>
              </w:rPr>
            </w:pPr>
            <w:r>
              <w:rPr>
                <w:rFonts w:hint="eastAsia"/>
                <w:sz w:val="28"/>
                <w:szCs w:val="28"/>
              </w:rPr>
              <w:t>经营企业税务登记证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7</w:t>
            </w:r>
          </w:p>
        </w:tc>
        <w:tc>
          <w:tcPr>
            <w:tcW w:w="6237" w:type="dxa"/>
            <w:gridSpan w:val="3"/>
          </w:tcPr>
          <w:p>
            <w:pPr>
              <w:spacing w:line="420" w:lineRule="exact"/>
              <w:rPr>
                <w:sz w:val="28"/>
                <w:szCs w:val="28"/>
              </w:rPr>
            </w:pPr>
            <w:r>
              <w:rPr>
                <w:rFonts w:hint="eastAsia"/>
                <w:sz w:val="28"/>
                <w:szCs w:val="28"/>
              </w:rPr>
              <w:t>经营企业组织机构代码证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8</w:t>
            </w:r>
          </w:p>
        </w:tc>
        <w:tc>
          <w:tcPr>
            <w:tcW w:w="6237" w:type="dxa"/>
            <w:gridSpan w:val="3"/>
          </w:tcPr>
          <w:p>
            <w:pPr>
              <w:spacing w:line="420" w:lineRule="exact"/>
              <w:rPr>
                <w:sz w:val="28"/>
                <w:szCs w:val="28"/>
              </w:rPr>
            </w:pPr>
            <w:r>
              <w:rPr>
                <w:rFonts w:hint="eastAsia"/>
                <w:sz w:val="28"/>
                <w:szCs w:val="28"/>
              </w:rPr>
              <w:t>经营企业许可证</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9</w:t>
            </w:r>
          </w:p>
        </w:tc>
        <w:tc>
          <w:tcPr>
            <w:tcW w:w="6237" w:type="dxa"/>
            <w:gridSpan w:val="3"/>
          </w:tcPr>
          <w:p>
            <w:pPr>
              <w:spacing w:line="420" w:lineRule="exact"/>
              <w:rPr>
                <w:sz w:val="28"/>
                <w:szCs w:val="28"/>
              </w:rPr>
            </w:pPr>
            <w:r>
              <w:rPr>
                <w:rFonts w:hint="eastAsia"/>
                <w:sz w:val="28"/>
                <w:szCs w:val="28"/>
              </w:rPr>
              <w:t>注册证（含注册登记表）</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10</w:t>
            </w:r>
          </w:p>
        </w:tc>
        <w:tc>
          <w:tcPr>
            <w:tcW w:w="6237" w:type="dxa"/>
            <w:gridSpan w:val="3"/>
          </w:tcPr>
          <w:p>
            <w:pPr>
              <w:spacing w:line="420" w:lineRule="exact"/>
              <w:rPr>
                <w:sz w:val="28"/>
                <w:szCs w:val="28"/>
              </w:rPr>
            </w:pPr>
            <w:r>
              <w:rPr>
                <w:rFonts w:hint="eastAsia"/>
                <w:sz w:val="28"/>
                <w:szCs w:val="28"/>
              </w:rPr>
              <w:t>生产企业或进口总代理商开具的授权委托书</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817" w:type="dxa"/>
          </w:tcPr>
          <w:p>
            <w:pPr>
              <w:spacing w:line="420" w:lineRule="exact"/>
              <w:jc w:val="center"/>
              <w:rPr>
                <w:sz w:val="28"/>
                <w:szCs w:val="28"/>
              </w:rPr>
            </w:pPr>
            <w:r>
              <w:rPr>
                <w:rFonts w:hint="eastAsia"/>
                <w:sz w:val="28"/>
                <w:szCs w:val="28"/>
              </w:rPr>
              <w:t>11</w:t>
            </w:r>
          </w:p>
        </w:tc>
        <w:tc>
          <w:tcPr>
            <w:tcW w:w="6237" w:type="dxa"/>
            <w:gridSpan w:val="3"/>
          </w:tcPr>
          <w:p>
            <w:pPr>
              <w:spacing w:line="420" w:lineRule="exact"/>
              <w:rPr>
                <w:sz w:val="28"/>
                <w:szCs w:val="28"/>
              </w:rPr>
            </w:pPr>
            <w:r>
              <w:rPr>
                <w:rFonts w:hint="eastAsia"/>
                <w:sz w:val="28"/>
                <w:szCs w:val="28"/>
              </w:rPr>
              <w:t>所投项目所需专业资质</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12</w:t>
            </w:r>
          </w:p>
        </w:tc>
        <w:tc>
          <w:tcPr>
            <w:tcW w:w="6237" w:type="dxa"/>
            <w:gridSpan w:val="3"/>
          </w:tcPr>
          <w:p>
            <w:pPr>
              <w:spacing w:line="420" w:lineRule="exact"/>
              <w:rPr>
                <w:sz w:val="28"/>
                <w:szCs w:val="28"/>
              </w:rPr>
            </w:pPr>
            <w:r>
              <w:rPr>
                <w:rFonts w:hint="eastAsia"/>
                <w:sz w:val="28"/>
                <w:szCs w:val="28"/>
              </w:rPr>
              <w:t>建安工程类资质</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13</w:t>
            </w:r>
          </w:p>
        </w:tc>
        <w:tc>
          <w:tcPr>
            <w:tcW w:w="6237" w:type="dxa"/>
            <w:gridSpan w:val="3"/>
          </w:tcPr>
          <w:p>
            <w:pPr>
              <w:spacing w:line="420" w:lineRule="exact"/>
              <w:rPr>
                <w:sz w:val="28"/>
                <w:szCs w:val="28"/>
              </w:rPr>
            </w:pPr>
            <w:r>
              <w:rPr>
                <w:rFonts w:hint="eastAsia"/>
                <w:sz w:val="28"/>
                <w:szCs w:val="28"/>
              </w:rPr>
              <w:t>报名人/授权人身份证明</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14</w:t>
            </w:r>
          </w:p>
        </w:tc>
        <w:tc>
          <w:tcPr>
            <w:tcW w:w="6237" w:type="dxa"/>
            <w:gridSpan w:val="3"/>
          </w:tcPr>
          <w:p>
            <w:pPr>
              <w:spacing w:line="420" w:lineRule="exact"/>
              <w:rPr>
                <w:sz w:val="28"/>
                <w:szCs w:val="28"/>
              </w:rPr>
            </w:pPr>
            <w:r>
              <w:rPr>
                <w:rFonts w:hint="eastAsia"/>
                <w:sz w:val="28"/>
                <w:szCs w:val="28"/>
              </w:rPr>
              <w:t>企业法人证明或法人授权委托书</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line="420" w:lineRule="exact"/>
              <w:jc w:val="center"/>
              <w:rPr>
                <w:sz w:val="28"/>
                <w:szCs w:val="28"/>
              </w:rPr>
            </w:pPr>
            <w:r>
              <w:rPr>
                <w:rFonts w:hint="eastAsia"/>
                <w:sz w:val="28"/>
                <w:szCs w:val="28"/>
              </w:rPr>
              <w:t>15</w:t>
            </w:r>
          </w:p>
        </w:tc>
        <w:tc>
          <w:tcPr>
            <w:tcW w:w="6237" w:type="dxa"/>
            <w:gridSpan w:val="3"/>
          </w:tcPr>
          <w:p>
            <w:pPr>
              <w:spacing w:line="420" w:lineRule="exact"/>
              <w:rPr>
                <w:sz w:val="28"/>
                <w:szCs w:val="28"/>
              </w:rPr>
            </w:pPr>
            <w:r>
              <w:rPr>
                <w:rFonts w:hint="eastAsia"/>
                <w:sz w:val="28"/>
                <w:szCs w:val="28"/>
              </w:rPr>
              <w:t>其他</w:t>
            </w:r>
          </w:p>
        </w:tc>
        <w:tc>
          <w:tcPr>
            <w:tcW w:w="1701" w:type="dxa"/>
            <w:gridSpan w:val="3"/>
          </w:tcPr>
          <w:p>
            <w:pPr>
              <w:spacing w:line="420" w:lineRule="exact"/>
              <w:rPr>
                <w:sz w:val="28"/>
                <w:szCs w:val="28"/>
              </w:rPr>
            </w:pPr>
          </w:p>
        </w:tc>
        <w:tc>
          <w:tcPr>
            <w:tcW w:w="2126" w:type="dxa"/>
          </w:tcPr>
          <w:p>
            <w:pPr>
              <w:spacing w:line="420" w:lineRule="exact"/>
              <w:rPr>
                <w:sz w:val="28"/>
                <w:szCs w:val="28"/>
              </w:rPr>
            </w:pPr>
          </w:p>
        </w:tc>
      </w:tr>
    </w:tbl>
    <w:p>
      <w:pPr>
        <w:spacing w:line="400" w:lineRule="exact"/>
        <w:ind w:right="700" w:firstLine="6160" w:firstLineChars="2200"/>
        <w:rPr>
          <w:b/>
          <w:sz w:val="36"/>
          <w:szCs w:val="36"/>
          <w:u w:val="single"/>
        </w:rPr>
      </w:pPr>
      <w:r>
        <w:rPr>
          <w:rFonts w:hint="eastAsia"/>
          <w:sz w:val="28"/>
          <w:szCs w:val="28"/>
        </w:rPr>
        <w:t>报名日期：</w:t>
      </w:r>
    </w:p>
    <w:p/>
    <w:p>
      <w:pPr>
        <w:spacing w:line="400" w:lineRule="exact"/>
        <w:rPr>
          <w:rFonts w:ascii="Calibri" w:hAnsi="Calibri"/>
          <w:sz w:val="28"/>
          <w:szCs w:val="28"/>
        </w:rPr>
      </w:pPr>
      <w:r>
        <w:rPr>
          <w:rFonts w:hint="eastAsia" w:ascii="Calibri" w:hAnsi="Calibri"/>
          <w:sz w:val="28"/>
          <w:szCs w:val="28"/>
        </w:rPr>
        <w:t>附表二：</w:t>
      </w:r>
    </w:p>
    <w:p>
      <w:pPr>
        <w:spacing w:line="400" w:lineRule="exact"/>
        <w:ind w:left="-270" w:leftChars="-257" w:right="-517" w:rightChars="-246" w:hanging="270" w:hangingChars="112"/>
        <w:jc w:val="center"/>
        <w:rPr>
          <w:rFonts w:ascii="宋体" w:hAnsi="宋体"/>
          <w:b/>
          <w:sz w:val="24"/>
        </w:rPr>
      </w:pPr>
    </w:p>
    <w:p>
      <w:pPr>
        <w:spacing w:line="400" w:lineRule="exact"/>
        <w:ind w:left="-270" w:leftChars="-257" w:right="-517" w:rightChars="-246" w:hanging="270" w:hangingChars="112"/>
        <w:jc w:val="center"/>
        <w:rPr>
          <w:rFonts w:ascii="宋体" w:hAnsi="宋体"/>
          <w:b/>
          <w:snapToGrid w:val="0"/>
          <w:sz w:val="24"/>
        </w:rPr>
      </w:pPr>
      <w:r>
        <w:rPr>
          <w:rFonts w:hint="eastAsia" w:ascii="宋体" w:hAnsi="宋体"/>
          <w:b/>
          <w:sz w:val="24"/>
        </w:rPr>
        <w:t>法定代表人授权委托书</w:t>
      </w:r>
    </w:p>
    <w:p>
      <w:pPr>
        <w:pStyle w:val="4"/>
        <w:spacing w:line="400" w:lineRule="exact"/>
        <w:jc w:val="left"/>
        <w:rPr>
          <w:rFonts w:hAnsi="宋体"/>
          <w:b/>
          <w:sz w:val="24"/>
          <w:szCs w:val="24"/>
        </w:rPr>
      </w:pPr>
    </w:p>
    <w:p>
      <w:pPr>
        <w:pStyle w:val="4"/>
        <w:spacing w:line="400" w:lineRule="exact"/>
        <w:jc w:val="left"/>
        <w:rPr>
          <w:rFonts w:hAnsi="宋体"/>
          <w:b/>
          <w:sz w:val="24"/>
          <w:szCs w:val="24"/>
        </w:rPr>
      </w:pPr>
      <w:r>
        <w:rPr>
          <w:rFonts w:hint="eastAsia" w:hAnsi="宋体"/>
          <w:b/>
          <w:sz w:val="24"/>
          <w:szCs w:val="24"/>
        </w:rPr>
        <w:t>本授权书声明：</w:t>
      </w:r>
    </w:p>
    <w:p>
      <w:pPr>
        <w:spacing w:line="400" w:lineRule="exact"/>
        <w:ind w:firstLine="480" w:firstLineChars="200"/>
        <w:rPr>
          <w:rFonts w:ascii="宋体" w:hAnsi="宋体"/>
          <w:bCs/>
          <w:sz w:val="24"/>
        </w:rPr>
      </w:pPr>
      <w:r>
        <w:rPr>
          <w:rFonts w:hint="eastAsia" w:ascii="宋体" w:hAnsi="宋体"/>
          <w:bCs/>
          <w:sz w:val="24"/>
        </w:rPr>
        <w:t>注册于</w:t>
      </w:r>
      <w:r>
        <w:rPr>
          <w:rFonts w:hint="eastAsia" w:ascii="宋体" w:hAnsi="宋体"/>
          <w:bCs/>
          <w:sz w:val="24"/>
          <w:u w:val="single"/>
        </w:rPr>
        <w:t xml:space="preserve">                      </w:t>
      </w:r>
      <w:r>
        <w:rPr>
          <w:rFonts w:hint="eastAsia" w:ascii="宋体" w:hAnsi="宋体"/>
          <w:bCs/>
          <w:sz w:val="24"/>
        </w:rPr>
        <w:t>（公司地址）</w:t>
      </w:r>
      <w:r>
        <w:rPr>
          <w:rFonts w:hint="eastAsia" w:ascii="宋体" w:hAnsi="宋体"/>
          <w:bCs/>
          <w:sz w:val="24"/>
          <w:u w:val="single"/>
        </w:rPr>
        <w:t xml:space="preserve">                    </w:t>
      </w:r>
      <w:r>
        <w:rPr>
          <w:rFonts w:hint="eastAsia" w:ascii="宋体" w:hAnsi="宋体"/>
          <w:bCs/>
          <w:sz w:val="24"/>
        </w:rPr>
        <w:t>（公司名称）</w:t>
      </w:r>
      <w:r>
        <w:rPr>
          <w:rFonts w:hint="eastAsia" w:ascii="宋体" w:hAnsi="宋体"/>
          <w:bCs/>
          <w:sz w:val="24"/>
          <w:u w:val="single"/>
        </w:rPr>
        <w:t xml:space="preserve">                         </w:t>
      </w:r>
      <w:r>
        <w:rPr>
          <w:rFonts w:hint="eastAsia" w:ascii="宋体" w:hAnsi="宋体"/>
          <w:bCs/>
          <w:sz w:val="24"/>
        </w:rPr>
        <w:t>（法定代表人姓名、职务）代表本公司授权</w:t>
      </w:r>
      <w:r>
        <w:rPr>
          <w:rFonts w:hint="eastAsia" w:ascii="宋体" w:hAnsi="宋体"/>
          <w:bCs/>
          <w:sz w:val="24"/>
          <w:u w:val="single"/>
        </w:rPr>
        <w:t xml:space="preserve">                        </w:t>
      </w:r>
      <w:r>
        <w:rPr>
          <w:rFonts w:hint="eastAsia" w:ascii="宋体" w:hAnsi="宋体"/>
          <w:bCs/>
          <w:sz w:val="24"/>
        </w:rPr>
        <w:t>（被授权人的姓名、职务）为本公司的合法代理人，以本公司名义负责处理在深圳市中医肛肠医院（福田）布草类物资招标活动中相关谈判事务。</w:t>
      </w:r>
    </w:p>
    <w:p>
      <w:pPr>
        <w:spacing w:line="400" w:lineRule="exact"/>
        <w:ind w:firstLine="480" w:firstLineChars="200"/>
        <w:rPr>
          <w:rFonts w:ascii="宋体" w:hAnsi="宋体"/>
          <w:bCs/>
          <w:sz w:val="24"/>
        </w:rPr>
      </w:pPr>
      <w:r>
        <w:rPr>
          <w:rFonts w:hint="eastAsia" w:ascii="宋体" w:hAnsi="宋体"/>
          <w:bCs/>
          <w:sz w:val="24"/>
        </w:rPr>
        <w:t>本授权书于</w:t>
      </w:r>
      <w:r>
        <w:rPr>
          <w:rFonts w:hint="eastAsia" w:ascii="宋体" w:hAnsi="宋体"/>
          <w:bCs/>
          <w:sz w:val="24"/>
          <w:u w:val="single"/>
        </w:rPr>
        <w:t xml:space="preserve">      </w:t>
      </w:r>
      <w:r>
        <w:rPr>
          <w:rFonts w:hint="eastAsia" w:ascii="宋体" w:hAnsi="宋体"/>
          <w:bCs/>
          <w:sz w:val="24"/>
        </w:rPr>
        <w:t>年</w:t>
      </w:r>
      <w:r>
        <w:rPr>
          <w:rFonts w:hint="eastAsia" w:ascii="宋体" w:hAnsi="宋体"/>
          <w:bCs/>
          <w:sz w:val="24"/>
          <w:u w:val="single"/>
        </w:rPr>
        <w:t xml:space="preserve">    </w:t>
      </w:r>
      <w:r>
        <w:rPr>
          <w:rFonts w:hint="eastAsia" w:ascii="宋体" w:hAnsi="宋体"/>
          <w:bCs/>
          <w:sz w:val="24"/>
        </w:rPr>
        <w:t>月</w:t>
      </w:r>
      <w:r>
        <w:rPr>
          <w:rFonts w:hint="eastAsia" w:ascii="宋体" w:hAnsi="宋体"/>
          <w:bCs/>
          <w:sz w:val="24"/>
          <w:u w:val="single"/>
        </w:rPr>
        <w:t xml:space="preserve">    </w:t>
      </w:r>
      <w:r>
        <w:rPr>
          <w:rFonts w:hint="eastAsia" w:ascii="宋体" w:hAnsi="宋体"/>
          <w:bCs/>
          <w:sz w:val="24"/>
        </w:rPr>
        <w:t>日签字生效，特此声明。</w:t>
      </w:r>
    </w:p>
    <w:p>
      <w:pPr>
        <w:pStyle w:val="22"/>
        <w:ind w:firstLine="480"/>
      </w:pPr>
    </w:p>
    <w:p>
      <w:pPr>
        <w:spacing w:line="400" w:lineRule="exact"/>
        <w:ind w:firstLine="480" w:firstLineChars="200"/>
        <w:rPr>
          <w:rFonts w:ascii="宋体" w:hAnsi="宋体"/>
          <w:bCs/>
          <w:sz w:val="24"/>
          <w:u w:val="single"/>
        </w:rPr>
      </w:pPr>
      <w:r>
        <w:rPr>
          <w:rFonts w:hint="eastAsia" w:ascii="宋体" w:hAnsi="宋体"/>
          <w:bCs/>
          <w:sz w:val="24"/>
        </w:rPr>
        <w:t>供应商法定代表人签字（盖章）</w:t>
      </w:r>
      <w:r>
        <w:rPr>
          <w:rFonts w:hint="eastAsia" w:ascii="宋体" w:hAnsi="宋体"/>
          <w:bCs/>
          <w:snapToGrid w:val="0"/>
          <w:sz w:val="24"/>
        </w:rPr>
        <w:t>：</w:t>
      </w:r>
      <w:r>
        <w:rPr>
          <w:rFonts w:hint="eastAsia" w:ascii="宋体" w:hAnsi="宋体"/>
          <w:bCs/>
          <w:sz w:val="24"/>
          <w:u w:val="single"/>
        </w:rPr>
        <w:t xml:space="preserve">                                </w:t>
      </w:r>
    </w:p>
    <w:p>
      <w:pPr>
        <w:spacing w:line="400" w:lineRule="exact"/>
        <w:ind w:firstLine="480" w:firstLineChars="200"/>
        <w:rPr>
          <w:rFonts w:ascii="宋体" w:hAnsi="宋体"/>
          <w:bCs/>
          <w:sz w:val="24"/>
        </w:rPr>
      </w:pPr>
      <w:r>
        <w:rPr>
          <w:rFonts w:hint="eastAsia" w:ascii="宋体" w:hAnsi="宋体"/>
          <w:bCs/>
          <w:sz w:val="24"/>
        </w:rPr>
        <w:t>被授权人签字（盖章）</w:t>
      </w:r>
      <w:r>
        <w:rPr>
          <w:rFonts w:hint="eastAsia" w:ascii="宋体" w:hAnsi="宋体"/>
          <w:bCs/>
          <w:snapToGrid w:val="0"/>
          <w:sz w:val="24"/>
        </w:rPr>
        <w:t>：</w:t>
      </w:r>
      <w:r>
        <w:rPr>
          <w:rFonts w:hint="eastAsia" w:ascii="宋体" w:hAnsi="宋体"/>
          <w:bCs/>
          <w:sz w:val="24"/>
          <w:u w:val="single"/>
        </w:rPr>
        <w:t xml:space="preserve">                                        </w:t>
      </w:r>
    </w:p>
    <w:p>
      <w:pPr>
        <w:spacing w:line="400" w:lineRule="exact"/>
        <w:ind w:firstLine="555"/>
        <w:rPr>
          <w:rFonts w:ascii="宋体" w:hAnsi="宋体"/>
          <w:bCs/>
          <w:sz w:val="24"/>
        </w:rPr>
      </w:pPr>
      <w:r>
        <w:rPr>
          <w:rFonts w:ascii="宋体" w:hAnsi="宋体"/>
          <w:sz w:val="24"/>
        </w:rPr>
        <w:pict>
          <v:rect id="_x0000_s1026" o:spid="_x0000_s1026" o:spt="1" style="position:absolute;left:0pt;margin-left:246.75pt;margin-top:6.4pt;height:135.6pt;width:177.75pt;z-index:251659264;mso-width-relative:page;mso-height-relative:page;" coordsize="21600,21600">
            <v:path/>
            <v:fill focussize="0,0"/>
            <v:stroke/>
            <v:imagedata o:title=""/>
            <o:lock v:ext="edit"/>
            <v:textbox>
              <w:txbxContent>
                <w:p>
                  <w:pPr>
                    <w:rPr>
                      <w:rFonts w:eastAsia="黑体"/>
                      <w:b/>
                      <w:sz w:val="30"/>
                    </w:rPr>
                  </w:pPr>
                </w:p>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1"/>
                    <w:ind w:firstLine="480"/>
                  </w:pPr>
                  <w:r>
                    <w:rPr>
                      <w:rFonts w:hint="eastAsia"/>
                    </w:rPr>
                    <w:t>（请加盖骑缝章）</w:t>
                  </w:r>
                </w:p>
                <w:p>
                  <w:pPr>
                    <w:jc w:val="center"/>
                    <w:rPr>
                      <w:rFonts w:eastAsia="华文中宋"/>
                      <w:sz w:val="28"/>
                    </w:rPr>
                  </w:pPr>
                </w:p>
              </w:txbxContent>
            </v:textbox>
          </v:rect>
        </w:pict>
      </w:r>
      <w:r>
        <w:rPr>
          <w:rFonts w:ascii="宋体" w:hAnsi="宋体"/>
          <w:sz w:val="24"/>
        </w:rPr>
        <w:pict>
          <v:rect id="_x0000_s1027" o:spid="_x0000_s1027" o:spt="1" style="position:absolute;left:0pt;margin-left:49.3pt;margin-top:6.4pt;height:135.6pt;width:183.2pt;z-index:251660288;mso-width-relative:page;mso-height-relative:page;" coordsize="21600,21600">
            <v:path/>
            <v:fill focussize="0,0"/>
            <v:stroke/>
            <v:imagedata o:title=""/>
            <o:lock v:ext="edit"/>
            <v:textbox>
              <w:txbxContent>
                <w:p>
                  <w:pPr>
                    <w:rPr>
                      <w:rFonts w:eastAsia="黑体"/>
                      <w:b/>
                      <w:sz w:val="30"/>
                    </w:rPr>
                  </w:pPr>
                </w:p>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21"/>
                    <w:ind w:firstLine="480"/>
                  </w:pPr>
                  <w:r>
                    <w:rPr>
                      <w:rFonts w:hint="eastAsia"/>
                    </w:rPr>
                    <w:t>（请加盖骑缝章）</w:t>
                  </w:r>
                </w:p>
                <w:p>
                  <w:pPr>
                    <w:jc w:val="center"/>
                    <w:rPr>
                      <w:rFonts w:eastAsia="华文中宋"/>
                      <w:sz w:val="28"/>
                    </w:rPr>
                  </w:pPr>
                </w:p>
              </w:txbxContent>
            </v:textbox>
          </v:rect>
        </w:pict>
      </w:r>
    </w:p>
    <w:p>
      <w:pPr>
        <w:spacing w:line="400" w:lineRule="exact"/>
        <w:ind w:firstLine="555"/>
        <w:rPr>
          <w:rFonts w:ascii="宋体" w:hAnsi="宋体"/>
          <w:bCs/>
          <w:sz w:val="24"/>
          <w:u w:val="single"/>
        </w:rPr>
      </w:pPr>
    </w:p>
    <w:p>
      <w:pPr>
        <w:spacing w:line="400" w:lineRule="exact"/>
        <w:ind w:firstLine="555"/>
        <w:rPr>
          <w:rFonts w:ascii="宋体" w:hAnsi="宋体"/>
          <w:bCs/>
          <w:sz w:val="24"/>
          <w:u w:val="single"/>
        </w:rPr>
      </w:pPr>
    </w:p>
    <w:p>
      <w:pPr>
        <w:spacing w:line="400" w:lineRule="exact"/>
        <w:ind w:firstLine="555"/>
        <w:rPr>
          <w:rFonts w:ascii="宋体" w:hAnsi="宋体"/>
          <w:bCs/>
          <w:sz w:val="24"/>
          <w:u w:val="single"/>
        </w:rPr>
      </w:pPr>
    </w:p>
    <w:p>
      <w:pPr>
        <w:tabs>
          <w:tab w:val="left" w:pos="0"/>
        </w:tabs>
        <w:spacing w:line="400" w:lineRule="exact"/>
        <w:rPr>
          <w:rFonts w:ascii="宋体" w:hAnsi="宋体"/>
          <w:sz w:val="24"/>
        </w:rPr>
      </w:pPr>
      <w:r>
        <w:rPr>
          <w:rFonts w:ascii="宋体" w:hAnsi="宋体"/>
          <w:sz w:val="24"/>
        </w:rPr>
        <w:pict>
          <v:rect id="_x0000_s1029" o:spid="_x0000_s1029" o:spt="1" style="position:absolute;left:0pt;margin-left:49.3pt;margin-top:55.1pt;height:135.6pt;width:183.2pt;z-index:251662336;mso-width-relative:page;mso-height-relative:page;" coordsize="21600,21600">
            <v:path/>
            <v:fill focussize="0,0"/>
            <v:stroke/>
            <v:imagedata o:title=""/>
            <o:lock v:ext="edit"/>
            <v:textbox>
              <w:txbxContent>
                <w:p>
                  <w:pPr>
                    <w:rPr>
                      <w:rFonts w:eastAsia="黑体"/>
                      <w:b/>
                      <w:sz w:val="30"/>
                    </w:rPr>
                  </w:pPr>
                </w:p>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21"/>
                    <w:ind w:firstLine="480"/>
                  </w:pPr>
                  <w:r>
                    <w:rPr>
                      <w:rFonts w:hint="eastAsia"/>
                    </w:rPr>
                    <w:t>（请加盖骑缝章）</w:t>
                  </w:r>
                </w:p>
                <w:p>
                  <w:pPr>
                    <w:jc w:val="center"/>
                    <w:rPr>
                      <w:rFonts w:eastAsia="华文中宋"/>
                      <w:sz w:val="28"/>
                    </w:rPr>
                  </w:pPr>
                </w:p>
              </w:txbxContent>
            </v:textbox>
          </v:rect>
        </w:pict>
      </w:r>
      <w:r>
        <w:rPr>
          <w:rFonts w:ascii="宋体" w:hAnsi="宋体"/>
          <w:sz w:val="24"/>
        </w:rPr>
        <w:pict>
          <v:rect id="_x0000_s1028" o:spid="_x0000_s1028" o:spt="1" style="position:absolute;left:0pt;margin-left:246.75pt;margin-top:55.1pt;height:135.6pt;width:177.75pt;z-index:251661312;mso-width-relative:page;mso-height-relative:page;" coordsize="21600,21600">
            <v:path/>
            <v:fill focussize="0,0"/>
            <v:stroke/>
            <v:imagedata o:title=""/>
            <o:lock v:ext="edit"/>
            <v:textbox>
              <w:txbxContent>
                <w:p>
                  <w:pPr>
                    <w:rPr>
                      <w:rFonts w:eastAsia="黑体"/>
                      <w:b/>
                      <w:sz w:val="30"/>
                    </w:rPr>
                  </w:pPr>
                </w:p>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21"/>
                    <w:ind w:firstLine="480"/>
                  </w:pPr>
                  <w:r>
                    <w:rPr>
                      <w:rFonts w:hint="eastAsia"/>
                    </w:rPr>
                    <w:t>（请加盖骑缝章）</w:t>
                  </w:r>
                </w:p>
                <w:p>
                  <w:pPr>
                    <w:jc w:val="center"/>
                    <w:rPr>
                      <w:rFonts w:eastAsia="华文中宋"/>
                      <w:sz w:val="28"/>
                    </w:rPr>
                  </w:pPr>
                </w:p>
              </w:txbxContent>
            </v:textbox>
          </v:rect>
        </w:pict>
      </w:r>
    </w:p>
    <w:p>
      <w:pPr>
        <w:spacing w:line="400" w:lineRule="exact"/>
        <w:rPr>
          <w:rFonts w:ascii="宋体" w:hAnsi="宋体"/>
          <w:sz w:val="24"/>
        </w:rPr>
      </w:pPr>
    </w:p>
    <w:p>
      <w:pPr>
        <w:spacing w:line="400" w:lineRule="exact"/>
        <w:rPr>
          <w:rFonts w:ascii="宋体" w:hAnsi="宋体"/>
          <w:sz w:val="24"/>
        </w:rPr>
      </w:pPr>
    </w:p>
    <w:p>
      <w:pPr>
        <w:spacing w:line="400" w:lineRule="exact"/>
        <w:jc w:val="center"/>
        <w:rPr>
          <w:rFonts w:ascii="宋体" w:hAnsi="宋体"/>
          <w:bCs/>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宋体" w:hAnsi="宋体"/>
          <w:b/>
          <w:sz w:val="24"/>
        </w:rPr>
      </w:pPr>
    </w:p>
    <w:p>
      <w:pPr>
        <w:spacing w:line="400" w:lineRule="exact"/>
        <w:rPr>
          <w:rFonts w:ascii="Calibri" w:hAnsi="Calibri"/>
          <w:sz w:val="28"/>
          <w:szCs w:val="28"/>
        </w:rPr>
      </w:pPr>
      <w:r>
        <w:rPr>
          <w:rFonts w:hint="eastAsia" w:ascii="Calibri" w:hAnsi="Calibri"/>
          <w:sz w:val="28"/>
          <w:szCs w:val="28"/>
        </w:rPr>
        <w:t>附表三</w:t>
      </w:r>
      <w:r>
        <w:rPr>
          <w:rFonts w:hint="eastAsia" w:ascii="宋体" w:hAnsi="宋体"/>
          <w:b/>
          <w:sz w:val="24"/>
        </w:rPr>
        <w:t>：服务承诺表</w:t>
      </w:r>
    </w:p>
    <w:p>
      <w:pPr>
        <w:spacing w:after="60"/>
        <w:jc w:val="center"/>
        <w:rPr>
          <w:b/>
          <w:color w:val="000000"/>
          <w:kern w:val="0"/>
          <w:sz w:val="28"/>
          <w:szCs w:val="28"/>
        </w:rPr>
      </w:pPr>
      <w:r>
        <w:rPr>
          <w:rFonts w:hint="eastAsia" w:cs="Arial"/>
          <w:b/>
          <w:color w:val="000000"/>
          <w:sz w:val="28"/>
          <w:szCs w:val="28"/>
        </w:rPr>
        <w:t>售后服务承诺</w:t>
      </w:r>
    </w:p>
    <w:p>
      <w:pPr>
        <w:rPr>
          <w:rFonts w:ascii="宋体" w:hAnsi="宋体"/>
          <w:bCs/>
          <w:sz w:val="24"/>
        </w:rPr>
      </w:pPr>
    </w:p>
    <w:p>
      <w:pPr>
        <w:rPr>
          <w:rFonts w:ascii="宋体" w:hAnsi="宋体"/>
          <w:bCs/>
          <w:sz w:val="24"/>
        </w:rPr>
      </w:pPr>
      <w:r>
        <w:rPr>
          <w:rFonts w:hint="eastAsia" w:ascii="宋体" w:hAnsi="宋体"/>
          <w:bCs/>
          <w:sz w:val="24"/>
        </w:rPr>
        <w:t>采购编号：</w:t>
      </w:r>
      <w:r>
        <w:rPr>
          <w:rFonts w:hint="eastAsia"/>
          <w:bCs/>
          <w:sz w:val="24"/>
          <w:u w:val="single"/>
        </w:rPr>
        <w:t xml:space="preserve">         </w:t>
      </w:r>
      <w:r>
        <w:rPr>
          <w:rFonts w:hint="eastAsia" w:ascii="宋体" w:hAnsi="宋体"/>
          <w:bCs/>
          <w:sz w:val="24"/>
          <w:u w:val="single"/>
        </w:rPr>
        <w:t xml:space="preserve"> </w:t>
      </w:r>
      <w:r>
        <w:rPr>
          <w:rFonts w:hint="eastAsia" w:ascii="宋体" w:hAnsi="宋体"/>
          <w:bCs/>
          <w:sz w:val="24"/>
        </w:rPr>
        <w:t xml:space="preserve">    供应商名称（盖章）：</w:t>
      </w:r>
      <w:r>
        <w:rPr>
          <w:rFonts w:hint="eastAsia" w:ascii="宋体" w:hAnsi="宋体"/>
          <w:bCs/>
          <w:sz w:val="24"/>
          <w:u w:val="single"/>
        </w:rPr>
        <w:t xml:space="preserve">                         </w:t>
      </w:r>
      <w:r>
        <w:rPr>
          <w:rFonts w:hint="eastAsia" w:ascii="宋体" w:hAnsi="宋体"/>
          <w:bCs/>
          <w:sz w:val="24"/>
        </w:rPr>
        <w:t xml:space="preserve">    </w:t>
      </w:r>
    </w:p>
    <w:p>
      <w:pPr>
        <w:spacing w:after="60"/>
        <w:ind w:firstLine="361" w:firstLineChars="150"/>
        <w:rPr>
          <w:rFonts w:cs="Arial"/>
          <w:color w:val="000000"/>
          <w:sz w:val="28"/>
          <w:szCs w:val="28"/>
        </w:rPr>
      </w:pPr>
      <w:r>
        <w:rPr>
          <w:rFonts w:hint="eastAsia" w:cs="Arial"/>
          <w:b/>
          <w:color w:val="000000"/>
          <w:sz w:val="24"/>
        </w:rPr>
        <w:t>一：售后服务承诺应包括的其它主要内容</w:t>
      </w:r>
      <w:r>
        <w:rPr>
          <w:rFonts w:hint="eastAsia" w:cs="Arial"/>
          <w:color w:val="000000"/>
          <w:sz w:val="28"/>
          <w:szCs w:val="28"/>
        </w:rPr>
        <w:t>：</w:t>
      </w:r>
    </w:p>
    <w:p>
      <w:pPr>
        <w:spacing w:after="60"/>
        <w:ind w:firstLine="420" w:firstLineChars="150"/>
        <w:rPr>
          <w:rFonts w:cs="Arial"/>
          <w:color w:val="000000"/>
          <w:sz w:val="28"/>
          <w:szCs w:val="28"/>
        </w:rPr>
      </w:pPr>
    </w:p>
    <w:p>
      <w:pPr>
        <w:spacing w:after="60"/>
        <w:rPr>
          <w:rFonts w:cs="Arial"/>
          <w:b/>
          <w:color w:val="000000"/>
          <w:sz w:val="30"/>
          <w:szCs w:val="30"/>
        </w:rPr>
      </w:pPr>
      <w:r>
        <w:rPr>
          <w:rFonts w:hint="eastAsia" w:cs="Arial"/>
          <w:b/>
          <w:color w:val="000000"/>
          <w:sz w:val="30"/>
          <w:szCs w:val="30"/>
        </w:rPr>
        <w:t>（此处请按公司自己实际提供的服务来填写承诺）</w:t>
      </w:r>
    </w:p>
    <w:p>
      <w:pPr>
        <w:spacing w:after="60"/>
        <w:ind w:firstLine="420" w:firstLineChars="200"/>
        <w:rPr>
          <w:rFonts w:cs="Arial"/>
          <w:color w:val="000000"/>
        </w:rPr>
      </w:pPr>
    </w:p>
    <w:p>
      <w:pPr>
        <w:spacing w:after="60"/>
        <w:ind w:firstLine="420" w:firstLineChars="200"/>
        <w:rPr>
          <w:rFonts w:cs="Arial"/>
          <w:color w:val="000000"/>
        </w:rPr>
      </w:pPr>
    </w:p>
    <w:p>
      <w:pPr>
        <w:spacing w:after="60"/>
        <w:ind w:firstLine="420" w:firstLineChars="200"/>
        <w:rPr>
          <w:rFonts w:cs="Arial"/>
          <w:color w:val="000000"/>
        </w:rPr>
      </w:pPr>
      <w:r>
        <w:rPr>
          <w:rFonts w:hint="eastAsia" w:cs="Arial"/>
          <w:color w:val="000000"/>
        </w:rPr>
        <w:t>投标人代表________________________</w:t>
      </w:r>
    </w:p>
    <w:p>
      <w:pPr>
        <w:spacing w:after="60"/>
        <w:ind w:firstLine="420" w:firstLineChars="200"/>
        <w:rPr>
          <w:rFonts w:cs="Arial"/>
          <w:color w:val="000000"/>
        </w:rPr>
      </w:pPr>
    </w:p>
    <w:p>
      <w:pPr>
        <w:spacing w:after="60"/>
        <w:ind w:firstLine="420" w:firstLineChars="200"/>
        <w:rPr>
          <w:rFonts w:ascii="宋体" w:hAnsi="宋体"/>
          <w:b/>
          <w:sz w:val="24"/>
        </w:rPr>
      </w:pPr>
      <w:r>
        <w:rPr>
          <w:rFonts w:hint="eastAsia" w:cs="Arial"/>
          <w:color w:val="000000"/>
        </w:rPr>
        <w:t>投标单位：________________________</w:t>
      </w:r>
    </w:p>
    <w:p>
      <w:pPr>
        <w:spacing w:line="400" w:lineRule="exact"/>
        <w:rPr>
          <w:rFonts w:ascii="宋体" w:hAnsi="宋体"/>
          <w:b/>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pStyle w:val="2"/>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29E86A3C"/>
    <w:multiLevelType w:val="multilevel"/>
    <w:tmpl w:val="29E86A3C"/>
    <w:lvl w:ilvl="0" w:tentative="0">
      <w:start w:val="1"/>
      <w:numFmt w:val="decimal"/>
      <w:lvlText w:val="%1)"/>
      <w:lvlJc w:val="left"/>
      <w:pPr>
        <w:ind w:left="360" w:hanging="360"/>
      </w:pPr>
      <w:rPr>
        <w:rFonts w:hint="default"/>
      </w:r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1686A7A"/>
    <w:multiLevelType w:val="multilevel"/>
    <w:tmpl w:val="41686A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20A150C"/>
    <w:multiLevelType w:val="multilevel"/>
    <w:tmpl w:val="520A150C"/>
    <w:lvl w:ilvl="0" w:tentative="0">
      <w:start w:val="1"/>
      <w:numFmt w:val="decimal"/>
      <w:lvlText w:val="%1)"/>
      <w:lvlJc w:val="left"/>
      <w:pPr>
        <w:ind w:left="420" w:hanging="420"/>
      </w:p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34F7D83"/>
    <w:multiLevelType w:val="multilevel"/>
    <w:tmpl w:val="734F7D83"/>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E0C3D"/>
    <w:rsid w:val="000019C0"/>
    <w:rsid w:val="000201F8"/>
    <w:rsid w:val="00073AD2"/>
    <w:rsid w:val="00084CED"/>
    <w:rsid w:val="00086447"/>
    <w:rsid w:val="000B664C"/>
    <w:rsid w:val="000C6930"/>
    <w:rsid w:val="000D47EA"/>
    <w:rsid w:val="00107FCB"/>
    <w:rsid w:val="00153FD1"/>
    <w:rsid w:val="00170975"/>
    <w:rsid w:val="00177EEB"/>
    <w:rsid w:val="001A2309"/>
    <w:rsid w:val="001A5214"/>
    <w:rsid w:val="001A6AE6"/>
    <w:rsid w:val="001D46E5"/>
    <w:rsid w:val="001E1202"/>
    <w:rsid w:val="002309F5"/>
    <w:rsid w:val="002B6013"/>
    <w:rsid w:val="002C6BF0"/>
    <w:rsid w:val="002D49AD"/>
    <w:rsid w:val="00315C66"/>
    <w:rsid w:val="0034123D"/>
    <w:rsid w:val="003568E0"/>
    <w:rsid w:val="003C5B43"/>
    <w:rsid w:val="003F3BA4"/>
    <w:rsid w:val="003F7217"/>
    <w:rsid w:val="003F7B40"/>
    <w:rsid w:val="00400B7F"/>
    <w:rsid w:val="00411A7C"/>
    <w:rsid w:val="0041325E"/>
    <w:rsid w:val="00445240"/>
    <w:rsid w:val="0046314C"/>
    <w:rsid w:val="004862A2"/>
    <w:rsid w:val="00490F4E"/>
    <w:rsid w:val="00491446"/>
    <w:rsid w:val="004B26FB"/>
    <w:rsid w:val="004B5963"/>
    <w:rsid w:val="004D6AB0"/>
    <w:rsid w:val="004E0C3D"/>
    <w:rsid w:val="00515B1D"/>
    <w:rsid w:val="0052310C"/>
    <w:rsid w:val="0052742C"/>
    <w:rsid w:val="00580540"/>
    <w:rsid w:val="005835F6"/>
    <w:rsid w:val="005B7C8B"/>
    <w:rsid w:val="00621474"/>
    <w:rsid w:val="00643863"/>
    <w:rsid w:val="006803B3"/>
    <w:rsid w:val="006812F3"/>
    <w:rsid w:val="006B1151"/>
    <w:rsid w:val="006B2964"/>
    <w:rsid w:val="006B716C"/>
    <w:rsid w:val="00715628"/>
    <w:rsid w:val="00730794"/>
    <w:rsid w:val="0073099A"/>
    <w:rsid w:val="0073326E"/>
    <w:rsid w:val="0074196E"/>
    <w:rsid w:val="00762E0C"/>
    <w:rsid w:val="00776AA3"/>
    <w:rsid w:val="007A724C"/>
    <w:rsid w:val="007F01CA"/>
    <w:rsid w:val="008B7137"/>
    <w:rsid w:val="008C497B"/>
    <w:rsid w:val="008C7DCC"/>
    <w:rsid w:val="00902C40"/>
    <w:rsid w:val="00906395"/>
    <w:rsid w:val="00926C99"/>
    <w:rsid w:val="00942722"/>
    <w:rsid w:val="00972150"/>
    <w:rsid w:val="00984448"/>
    <w:rsid w:val="009A4E73"/>
    <w:rsid w:val="009E39F2"/>
    <w:rsid w:val="00A060D5"/>
    <w:rsid w:val="00A105A5"/>
    <w:rsid w:val="00A55B0D"/>
    <w:rsid w:val="00A67E3A"/>
    <w:rsid w:val="00A74222"/>
    <w:rsid w:val="00A85976"/>
    <w:rsid w:val="00A900AB"/>
    <w:rsid w:val="00AC0007"/>
    <w:rsid w:val="00AD17A6"/>
    <w:rsid w:val="00AE6457"/>
    <w:rsid w:val="00B2138A"/>
    <w:rsid w:val="00B338FD"/>
    <w:rsid w:val="00B85B66"/>
    <w:rsid w:val="00B94EC8"/>
    <w:rsid w:val="00B97DB7"/>
    <w:rsid w:val="00C06FCC"/>
    <w:rsid w:val="00C207B8"/>
    <w:rsid w:val="00C23314"/>
    <w:rsid w:val="00C30F7F"/>
    <w:rsid w:val="00C845B0"/>
    <w:rsid w:val="00CB46F7"/>
    <w:rsid w:val="00CB684D"/>
    <w:rsid w:val="00CF50F7"/>
    <w:rsid w:val="00D27612"/>
    <w:rsid w:val="00D35C23"/>
    <w:rsid w:val="00DC1F43"/>
    <w:rsid w:val="00DF1EF2"/>
    <w:rsid w:val="00E10135"/>
    <w:rsid w:val="00E40F57"/>
    <w:rsid w:val="00E46F29"/>
    <w:rsid w:val="00E829CF"/>
    <w:rsid w:val="00E82E7E"/>
    <w:rsid w:val="00EA130E"/>
    <w:rsid w:val="00EA2ADC"/>
    <w:rsid w:val="00EA6318"/>
    <w:rsid w:val="00EB197B"/>
    <w:rsid w:val="00EC5520"/>
    <w:rsid w:val="00EC629D"/>
    <w:rsid w:val="00EC67B5"/>
    <w:rsid w:val="00EE2D5B"/>
    <w:rsid w:val="00F46C6C"/>
    <w:rsid w:val="00F6399B"/>
    <w:rsid w:val="00F85D4A"/>
    <w:rsid w:val="00FA106E"/>
    <w:rsid w:val="00FB581C"/>
    <w:rsid w:val="00FB63A9"/>
    <w:rsid w:val="00FD205F"/>
    <w:rsid w:val="00FF5FE9"/>
    <w:rsid w:val="57E17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numPr>
        <w:ilvl w:val="0"/>
        <w:numId w:val="1"/>
      </w:numPr>
      <w:spacing w:before="340" w:after="330" w:line="578" w:lineRule="auto"/>
      <w:jc w:val="center"/>
      <w:outlineLvl w:val="0"/>
    </w:pPr>
    <w:rPr>
      <w:rFonts w:ascii="Times New Roman" w:hAnsi="Times New Roman" w:eastAsia="黑体" w:cs="Times New Roman"/>
      <w:b/>
      <w:bCs/>
      <w:kern w:val="44"/>
      <w:sz w:val="32"/>
      <w:szCs w:val="44"/>
    </w:rPr>
  </w:style>
  <w:style w:type="paragraph" w:styleId="3">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5"/>
    <w:qFormat/>
    <w:uiPriority w:val="99"/>
    <w:rPr>
      <w:rFonts w:ascii="宋体" w:hAnsi="Courier New" w:eastAsia="宋体" w:cs="Courier New"/>
      <w:szCs w:val="21"/>
    </w:rPr>
  </w:style>
  <w:style w:type="paragraph" w:styleId="5">
    <w:name w:val="footer"/>
    <w:basedOn w:val="1"/>
    <w:link w:val="19"/>
    <w:unhideWhenUsed/>
    <w:uiPriority w:val="99"/>
    <w:pPr>
      <w:tabs>
        <w:tab w:val="center" w:pos="4153"/>
        <w:tab w:val="right" w:pos="8306"/>
      </w:tabs>
      <w:snapToGrid w:val="0"/>
      <w:jc w:val="left"/>
    </w:pPr>
    <w:rPr>
      <w:sz w:val="18"/>
      <w:szCs w:val="18"/>
    </w:rPr>
  </w:style>
  <w:style w:type="paragraph" w:styleId="6">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link w:val="13"/>
    <w:qFormat/>
    <w:uiPriority w:val="0"/>
    <w:pPr>
      <w:spacing w:before="240" w:after="60"/>
      <w:outlineLvl w:val="0"/>
    </w:pPr>
    <w:rPr>
      <w:rFonts w:ascii="黑体" w:hAnsi="Arial" w:eastAsia="黑体" w:cs="Arial"/>
      <w:b/>
      <w:bCs/>
      <w:sz w:val="28"/>
      <w:szCs w:val="28"/>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basedOn w:val="10"/>
    <w:qFormat/>
    <w:uiPriority w:val="22"/>
    <w:rPr>
      <w:b/>
      <w:bCs/>
    </w:rPr>
  </w:style>
  <w:style w:type="character" w:styleId="12">
    <w:name w:val="Hyperlink"/>
    <w:basedOn w:val="10"/>
    <w:semiHidden/>
    <w:unhideWhenUsed/>
    <w:uiPriority w:val="99"/>
    <w:rPr>
      <w:color w:val="0000FF"/>
      <w:u w:val="single"/>
    </w:rPr>
  </w:style>
  <w:style w:type="character" w:customStyle="1" w:styleId="13">
    <w:name w:val="标题 字符"/>
    <w:basedOn w:val="10"/>
    <w:link w:val="7"/>
    <w:qFormat/>
    <w:uiPriority w:val="0"/>
    <w:rPr>
      <w:rFonts w:ascii="黑体" w:hAnsi="Arial" w:eastAsia="黑体" w:cs="Arial"/>
      <w:b/>
      <w:bCs/>
      <w:sz w:val="28"/>
      <w:szCs w:val="28"/>
    </w:rPr>
  </w:style>
  <w:style w:type="paragraph" w:styleId="14">
    <w:name w:val="List Paragraph"/>
    <w:basedOn w:val="1"/>
    <w:qFormat/>
    <w:uiPriority w:val="99"/>
    <w:pPr>
      <w:ind w:firstLine="420" w:firstLineChars="200"/>
    </w:pPr>
    <w:rPr>
      <w:rFonts w:ascii="Times New Roman" w:hAnsi="Times New Roman" w:eastAsia="宋体" w:cs="Times New Roman"/>
      <w:sz w:val="24"/>
      <w:szCs w:val="24"/>
    </w:rPr>
  </w:style>
  <w:style w:type="character" w:customStyle="1" w:styleId="15">
    <w:name w:val="纯文本 字符"/>
    <w:basedOn w:val="10"/>
    <w:link w:val="4"/>
    <w:qFormat/>
    <w:uiPriority w:val="0"/>
    <w:rPr>
      <w:rFonts w:ascii="宋体" w:hAnsi="Courier New" w:eastAsia="宋体" w:cs="Courier New"/>
      <w:szCs w:val="21"/>
    </w:rPr>
  </w:style>
  <w:style w:type="character" w:customStyle="1" w:styleId="16">
    <w:name w:val="标题 1 字符"/>
    <w:basedOn w:val="10"/>
    <w:link w:val="2"/>
    <w:uiPriority w:val="0"/>
    <w:rPr>
      <w:rFonts w:ascii="Times New Roman" w:hAnsi="Times New Roman" w:eastAsia="黑体" w:cs="Times New Roman"/>
      <w:b/>
      <w:bCs/>
      <w:kern w:val="44"/>
      <w:sz w:val="32"/>
      <w:szCs w:val="44"/>
    </w:rPr>
  </w:style>
  <w:style w:type="character" w:customStyle="1" w:styleId="17">
    <w:name w:val="标题 2 字符"/>
    <w:basedOn w:val="10"/>
    <w:link w:val="3"/>
    <w:qFormat/>
    <w:uiPriority w:val="9"/>
    <w:rPr>
      <w:rFonts w:asciiTheme="majorHAnsi" w:hAnsiTheme="majorHAnsi" w:eastAsiaTheme="majorEastAsia" w:cstheme="majorBidi"/>
      <w:b/>
      <w:bCs/>
      <w:sz w:val="32"/>
      <w:szCs w:val="32"/>
    </w:rPr>
  </w:style>
  <w:style w:type="character" w:customStyle="1" w:styleId="18">
    <w:name w:val="页眉 字符"/>
    <w:basedOn w:val="10"/>
    <w:link w:val="6"/>
    <w:qFormat/>
    <w:uiPriority w:val="99"/>
    <w:rPr>
      <w:sz w:val="18"/>
      <w:szCs w:val="18"/>
    </w:rPr>
  </w:style>
  <w:style w:type="character" w:customStyle="1" w:styleId="19">
    <w:name w:val="页脚 字符"/>
    <w:basedOn w:val="10"/>
    <w:link w:val="5"/>
    <w:qFormat/>
    <w:uiPriority w:val="99"/>
    <w:rPr>
      <w:sz w:val="18"/>
      <w:szCs w:val="18"/>
    </w:rPr>
  </w:style>
  <w:style w:type="character" w:customStyle="1" w:styleId="20">
    <w:name w:val="纯文本 Char"/>
    <w:uiPriority w:val="99"/>
    <w:rPr>
      <w:rFonts w:ascii="宋体" w:hAnsi="Courier New" w:eastAsia="宋体"/>
      <w:kern w:val="2"/>
      <w:sz w:val="21"/>
      <w:lang w:val="en-US" w:eastAsia="zh-CN" w:bidi="ar-SA"/>
    </w:rPr>
  </w:style>
  <w:style w:type="paragraph" w:customStyle="1" w:styleId="21">
    <w:name w:val="表格"/>
    <w:basedOn w:val="1"/>
    <w:qFormat/>
    <w:uiPriority w:val="0"/>
    <w:pPr>
      <w:spacing w:line="360" w:lineRule="auto"/>
    </w:pPr>
    <w:rPr>
      <w:rFonts w:ascii="仿宋_GB2312" w:hAnsi="宋体" w:eastAsia="仿宋_GB2312" w:cs="Times New Roman"/>
      <w:bCs/>
      <w:color w:val="333333"/>
      <w:kern w:val="0"/>
      <w:sz w:val="28"/>
      <w:szCs w:val="24"/>
    </w:rPr>
  </w:style>
  <w:style w:type="paragraph" w:customStyle="1" w:styleId="22">
    <w:name w:val="样式 样式 宋体 小四 行距: 固定值 20 磅 + 首行缩进:  2 字符"/>
    <w:basedOn w:val="1"/>
    <w:qFormat/>
    <w:uiPriority w:val="0"/>
    <w:pPr>
      <w:spacing w:line="360" w:lineRule="exact"/>
      <w:ind w:firstLine="200" w:firstLineChars="200"/>
    </w:pPr>
    <w:rPr>
      <w:rFonts w:ascii="宋体" w:hAnsi="宋体" w:eastAsia="宋体" w:cs="宋体"/>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817</Words>
  <Characters>4661</Characters>
  <Lines>38</Lines>
  <Paragraphs>10</Paragraphs>
  <TotalTime>419</TotalTime>
  <ScaleCrop>false</ScaleCrop>
  <LinksUpToDate>false</LinksUpToDate>
  <CharactersWithSpaces>5468</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2019-05-21T03:53:00Z</dcterms:created>
  <dc:creator>ouyang</dc:creator>
  <cp:lastModifiedBy>黄子菁</cp:lastModifiedBy>
  <dcterms:modified xsi:type="dcterms:W3CDTF">2020-07-06T01:57:07Z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