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400" w:lineRule="exact"/>
        <w:jc w:val="both"/>
      </w:pPr>
      <w:bookmarkStart w:id="0" w:name="_GoBack"/>
      <w:bookmarkEnd w:id="0"/>
      <w:r>
        <w:rPr>
          <w:rFonts w:hint="eastAsia"/>
        </w:rPr>
        <w:t>附表三：评分标准</w:t>
      </w:r>
    </w:p>
    <w:tbl>
      <w:tblPr>
        <w:tblStyle w:val="7"/>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1902"/>
        <w:gridCol w:w="851"/>
        <w:gridCol w:w="4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93" w:type="dxa"/>
            <w:vAlign w:val="center"/>
          </w:tcPr>
          <w:p>
            <w:pPr>
              <w:spacing w:line="400" w:lineRule="exact"/>
              <w:jc w:val="center"/>
              <w:rPr>
                <w:rFonts w:eastAsiaTheme="minorEastAsia"/>
                <w:b/>
                <w:szCs w:val="21"/>
              </w:rPr>
            </w:pPr>
            <w:r>
              <w:rPr>
                <w:rFonts w:hAnsiTheme="minorEastAsia" w:eastAsiaTheme="minorEastAsia"/>
                <w:b/>
                <w:szCs w:val="21"/>
              </w:rPr>
              <w:t>类别</w:t>
            </w:r>
          </w:p>
        </w:tc>
        <w:tc>
          <w:tcPr>
            <w:tcW w:w="1902" w:type="dxa"/>
            <w:vAlign w:val="center"/>
          </w:tcPr>
          <w:p>
            <w:pPr>
              <w:spacing w:line="400" w:lineRule="exact"/>
              <w:jc w:val="center"/>
              <w:rPr>
                <w:rFonts w:eastAsiaTheme="minorEastAsia"/>
                <w:b/>
                <w:szCs w:val="21"/>
              </w:rPr>
            </w:pPr>
            <w:r>
              <w:rPr>
                <w:rFonts w:hAnsiTheme="minorEastAsia" w:eastAsiaTheme="minorEastAsia"/>
                <w:b/>
                <w:szCs w:val="21"/>
              </w:rPr>
              <w:t>评分项目</w:t>
            </w:r>
          </w:p>
        </w:tc>
        <w:tc>
          <w:tcPr>
            <w:tcW w:w="851" w:type="dxa"/>
            <w:vAlign w:val="center"/>
          </w:tcPr>
          <w:p>
            <w:pPr>
              <w:spacing w:line="400" w:lineRule="exact"/>
              <w:jc w:val="center"/>
              <w:rPr>
                <w:rFonts w:eastAsiaTheme="minorEastAsia"/>
                <w:b/>
                <w:szCs w:val="21"/>
              </w:rPr>
            </w:pPr>
            <w:r>
              <w:rPr>
                <w:rFonts w:hAnsiTheme="minorEastAsia" w:eastAsiaTheme="minorEastAsia"/>
                <w:b/>
                <w:szCs w:val="21"/>
              </w:rPr>
              <w:t>权重</w:t>
            </w:r>
          </w:p>
        </w:tc>
        <w:tc>
          <w:tcPr>
            <w:tcW w:w="4964" w:type="dxa"/>
            <w:vAlign w:val="center"/>
          </w:tcPr>
          <w:p>
            <w:pPr>
              <w:spacing w:line="400" w:lineRule="exact"/>
              <w:jc w:val="center"/>
              <w:rPr>
                <w:rFonts w:eastAsiaTheme="minorEastAsia"/>
                <w:b/>
                <w:szCs w:val="21"/>
              </w:rPr>
            </w:pPr>
            <w:r>
              <w:rPr>
                <w:rFonts w:hAnsiTheme="minorEastAsia" w:eastAsiaTheme="minorEastAsia"/>
                <w:b/>
                <w:szCs w:val="21"/>
              </w:rPr>
              <w:t>评分参考及范围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493" w:type="dxa"/>
            <w:vMerge w:val="restart"/>
            <w:vAlign w:val="center"/>
          </w:tcPr>
          <w:p>
            <w:pPr>
              <w:spacing w:line="400" w:lineRule="exact"/>
              <w:rPr>
                <w:rFonts w:eastAsiaTheme="minorEastAsia"/>
                <w:sz w:val="21"/>
                <w:szCs w:val="21"/>
              </w:rPr>
            </w:pPr>
            <w:r>
              <w:rPr>
                <w:rFonts w:hAnsiTheme="minorEastAsia" w:eastAsiaTheme="minorEastAsia"/>
                <w:sz w:val="21"/>
                <w:szCs w:val="21"/>
              </w:rPr>
              <w:t>技术标（</w:t>
            </w:r>
            <w:r>
              <w:rPr>
                <w:rFonts w:eastAsiaTheme="minorEastAsia"/>
                <w:sz w:val="21"/>
                <w:szCs w:val="21"/>
              </w:rPr>
              <w:t>J</w:t>
            </w:r>
            <w:r>
              <w:rPr>
                <w:rFonts w:hAnsiTheme="minorEastAsia" w:eastAsiaTheme="minorEastAsia"/>
                <w:sz w:val="21"/>
                <w:szCs w:val="21"/>
              </w:rPr>
              <w:t>）</w:t>
            </w:r>
          </w:p>
          <w:p>
            <w:pPr>
              <w:spacing w:line="400" w:lineRule="exact"/>
              <w:rPr>
                <w:rFonts w:eastAsiaTheme="minorEastAsia"/>
                <w:sz w:val="21"/>
                <w:szCs w:val="21"/>
              </w:rPr>
            </w:pPr>
            <w:r>
              <w:rPr>
                <w:rFonts w:hAnsiTheme="minorEastAsia" w:eastAsiaTheme="minorEastAsia"/>
                <w:sz w:val="21"/>
                <w:szCs w:val="21"/>
              </w:rPr>
              <w:t>（总分</w:t>
            </w:r>
            <w:r>
              <w:rPr>
                <w:rFonts w:hint="eastAsia" w:eastAsiaTheme="minorEastAsia"/>
                <w:sz w:val="21"/>
                <w:szCs w:val="21"/>
              </w:rPr>
              <w:t>48</w:t>
            </w:r>
            <w:r>
              <w:rPr>
                <w:rFonts w:hAnsiTheme="minorEastAsia" w:eastAsiaTheme="minorEastAsia"/>
                <w:sz w:val="21"/>
                <w:szCs w:val="21"/>
              </w:rPr>
              <w:t>分）</w:t>
            </w:r>
          </w:p>
        </w:tc>
        <w:tc>
          <w:tcPr>
            <w:tcW w:w="1902" w:type="dxa"/>
            <w:vAlign w:val="center"/>
          </w:tcPr>
          <w:p>
            <w:pPr>
              <w:spacing w:line="400" w:lineRule="exact"/>
              <w:jc w:val="center"/>
              <w:rPr>
                <w:rFonts w:eastAsiaTheme="minorEastAsia"/>
                <w:sz w:val="21"/>
                <w:szCs w:val="21"/>
              </w:rPr>
            </w:pPr>
            <w:r>
              <w:rPr>
                <w:rFonts w:hAnsiTheme="minorEastAsia" w:eastAsiaTheme="minorEastAsia"/>
                <w:sz w:val="21"/>
                <w:szCs w:val="21"/>
              </w:rPr>
              <w:t>重要参数技术响应评分</w:t>
            </w:r>
          </w:p>
        </w:tc>
        <w:tc>
          <w:tcPr>
            <w:tcW w:w="851" w:type="dxa"/>
            <w:vAlign w:val="center"/>
          </w:tcPr>
          <w:p>
            <w:pPr>
              <w:spacing w:line="400" w:lineRule="exact"/>
              <w:jc w:val="center"/>
              <w:rPr>
                <w:rFonts w:eastAsiaTheme="minorEastAsia"/>
                <w:sz w:val="21"/>
                <w:szCs w:val="21"/>
              </w:rPr>
            </w:pPr>
            <w:r>
              <w:rPr>
                <w:rFonts w:eastAsiaTheme="minorEastAsia"/>
                <w:sz w:val="21"/>
                <w:szCs w:val="21"/>
              </w:rPr>
              <w:t>10</w:t>
            </w:r>
          </w:p>
        </w:tc>
        <w:tc>
          <w:tcPr>
            <w:tcW w:w="4964" w:type="dxa"/>
            <w:vAlign w:val="center"/>
          </w:tcPr>
          <w:p>
            <w:pPr>
              <w:spacing w:line="400" w:lineRule="exact"/>
              <w:rPr>
                <w:rFonts w:eastAsiaTheme="minorEastAsia"/>
                <w:sz w:val="21"/>
                <w:szCs w:val="21"/>
              </w:rPr>
            </w:pPr>
            <w:r>
              <w:rPr>
                <w:rFonts w:hint="eastAsia" w:hAnsiTheme="minorEastAsia" w:eastAsiaTheme="minorEastAsia"/>
                <w:sz w:val="21"/>
                <w:szCs w:val="21"/>
              </w:rPr>
              <w:t>有▲的技术参数为重要技术参数，每1项负偏离，扣</w:t>
            </w:r>
            <w:r>
              <w:rPr>
                <w:rFonts w:hAnsiTheme="minorEastAsia" w:eastAsiaTheme="minorEastAsia"/>
                <w:sz w:val="21"/>
                <w:szCs w:val="21"/>
              </w:rPr>
              <w:t>5</w:t>
            </w:r>
            <w:r>
              <w:rPr>
                <w:rFonts w:hint="eastAsia" w:hAnsiTheme="minorEastAsia" w:eastAsiaTheme="minorEastAsia"/>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493" w:type="dxa"/>
            <w:vMerge w:val="continue"/>
            <w:vAlign w:val="center"/>
          </w:tcPr>
          <w:p>
            <w:pPr>
              <w:spacing w:line="400" w:lineRule="exact"/>
              <w:rPr>
                <w:rFonts w:eastAsiaTheme="minorEastAsia"/>
                <w:sz w:val="21"/>
                <w:szCs w:val="21"/>
              </w:rPr>
            </w:pPr>
          </w:p>
        </w:tc>
        <w:tc>
          <w:tcPr>
            <w:tcW w:w="1902" w:type="dxa"/>
            <w:vAlign w:val="center"/>
          </w:tcPr>
          <w:p>
            <w:pPr>
              <w:spacing w:line="400" w:lineRule="exact"/>
              <w:jc w:val="center"/>
              <w:rPr>
                <w:rFonts w:eastAsiaTheme="minorEastAsia"/>
                <w:sz w:val="21"/>
                <w:szCs w:val="21"/>
              </w:rPr>
            </w:pPr>
            <w:r>
              <w:rPr>
                <w:rFonts w:hAnsiTheme="minorEastAsia" w:eastAsiaTheme="minorEastAsia"/>
                <w:sz w:val="21"/>
                <w:szCs w:val="21"/>
              </w:rPr>
              <w:t>一般参数响应</w:t>
            </w:r>
          </w:p>
        </w:tc>
        <w:tc>
          <w:tcPr>
            <w:tcW w:w="851" w:type="dxa"/>
            <w:vAlign w:val="center"/>
          </w:tcPr>
          <w:p>
            <w:pPr>
              <w:spacing w:line="400" w:lineRule="exact"/>
              <w:jc w:val="center"/>
              <w:rPr>
                <w:rFonts w:eastAsiaTheme="minorEastAsia"/>
                <w:sz w:val="21"/>
                <w:szCs w:val="21"/>
              </w:rPr>
            </w:pPr>
            <w:r>
              <w:rPr>
                <w:rFonts w:eastAsiaTheme="minorEastAsia"/>
                <w:sz w:val="21"/>
                <w:szCs w:val="21"/>
              </w:rPr>
              <w:t>32</w:t>
            </w:r>
          </w:p>
        </w:tc>
        <w:tc>
          <w:tcPr>
            <w:tcW w:w="4964" w:type="dxa"/>
            <w:vAlign w:val="center"/>
          </w:tcPr>
          <w:p>
            <w:pPr>
              <w:spacing w:line="400" w:lineRule="exact"/>
              <w:rPr>
                <w:rFonts w:eastAsiaTheme="minorEastAsia"/>
                <w:sz w:val="21"/>
                <w:szCs w:val="21"/>
              </w:rPr>
            </w:pPr>
            <w:r>
              <w:rPr>
                <w:rFonts w:hint="eastAsia" w:hAnsiTheme="minorEastAsia" w:eastAsiaTheme="minorEastAsia"/>
                <w:sz w:val="21"/>
                <w:szCs w:val="21"/>
              </w:rPr>
              <w:t>投标供应商应如实填写《技术规格偏离表》，评审委员会根据技术需求参数响应情况进行打分，各项技术参数指标及要求全部满足的得满分，每1条负偏离，扣</w:t>
            </w:r>
            <w:r>
              <w:rPr>
                <w:rFonts w:hAnsiTheme="minorEastAsia" w:eastAsiaTheme="minorEastAsia"/>
                <w:sz w:val="21"/>
                <w:szCs w:val="21"/>
              </w:rPr>
              <w:t>2</w:t>
            </w:r>
            <w:r>
              <w:rPr>
                <w:rFonts w:hint="eastAsia" w:hAnsiTheme="minorEastAsia" w:eastAsiaTheme="minorEastAsia"/>
                <w:sz w:val="21"/>
                <w:szCs w:val="21"/>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493" w:type="dxa"/>
            <w:vMerge w:val="continue"/>
            <w:vAlign w:val="center"/>
          </w:tcPr>
          <w:p>
            <w:pPr>
              <w:spacing w:line="400" w:lineRule="exact"/>
              <w:rPr>
                <w:rFonts w:eastAsiaTheme="minorEastAsia"/>
                <w:sz w:val="21"/>
                <w:szCs w:val="21"/>
              </w:rPr>
            </w:pPr>
          </w:p>
        </w:tc>
        <w:tc>
          <w:tcPr>
            <w:tcW w:w="1902" w:type="dxa"/>
            <w:vAlign w:val="center"/>
          </w:tcPr>
          <w:p>
            <w:pPr>
              <w:spacing w:line="400" w:lineRule="exact"/>
              <w:jc w:val="center"/>
              <w:rPr>
                <w:rFonts w:eastAsiaTheme="minorEastAsia"/>
                <w:sz w:val="21"/>
                <w:szCs w:val="21"/>
              </w:rPr>
            </w:pPr>
            <w:r>
              <w:rPr>
                <w:rFonts w:hAnsiTheme="minorEastAsia" w:eastAsiaTheme="minorEastAsia"/>
                <w:sz w:val="21"/>
                <w:szCs w:val="21"/>
                <w:shd w:val="clear" w:color="FFFFFF" w:fill="auto"/>
              </w:rPr>
              <w:t>技术保障措施</w:t>
            </w:r>
          </w:p>
        </w:tc>
        <w:tc>
          <w:tcPr>
            <w:tcW w:w="851" w:type="dxa"/>
            <w:vAlign w:val="center"/>
          </w:tcPr>
          <w:p>
            <w:pPr>
              <w:spacing w:line="400" w:lineRule="exact"/>
              <w:jc w:val="center"/>
              <w:rPr>
                <w:rFonts w:eastAsiaTheme="minorEastAsia"/>
                <w:sz w:val="21"/>
                <w:szCs w:val="21"/>
              </w:rPr>
            </w:pPr>
            <w:r>
              <w:rPr>
                <w:rFonts w:eastAsiaTheme="minorEastAsia"/>
                <w:sz w:val="21"/>
                <w:szCs w:val="21"/>
              </w:rPr>
              <w:t>6</w:t>
            </w:r>
          </w:p>
        </w:tc>
        <w:tc>
          <w:tcPr>
            <w:tcW w:w="4964" w:type="dxa"/>
            <w:vAlign w:val="center"/>
          </w:tcPr>
          <w:p>
            <w:pPr>
              <w:spacing w:line="400" w:lineRule="exact"/>
              <w:rPr>
                <w:rFonts w:hAnsiTheme="minorEastAsia" w:eastAsiaTheme="minorEastAsia"/>
                <w:sz w:val="21"/>
                <w:szCs w:val="21"/>
              </w:rPr>
            </w:pPr>
            <w:r>
              <w:rPr>
                <w:rFonts w:hint="eastAsia" w:hAnsiTheme="minorEastAsia" w:eastAsiaTheme="minorEastAsia"/>
                <w:sz w:val="21"/>
                <w:szCs w:val="21"/>
              </w:rPr>
              <w:t>在投标文件中：</w:t>
            </w:r>
          </w:p>
          <w:p>
            <w:pPr>
              <w:spacing w:line="400" w:lineRule="exact"/>
              <w:rPr>
                <w:rFonts w:hAnsiTheme="minorEastAsia" w:eastAsiaTheme="minorEastAsia"/>
                <w:sz w:val="21"/>
                <w:szCs w:val="21"/>
              </w:rPr>
            </w:pPr>
            <w:r>
              <w:rPr>
                <w:rFonts w:hint="eastAsia" w:hAnsiTheme="minorEastAsia" w:eastAsiaTheme="minorEastAsia"/>
                <w:sz w:val="21"/>
                <w:szCs w:val="21"/>
              </w:rPr>
              <w:t>提供技术团队情况的，得</w:t>
            </w:r>
            <w:r>
              <w:rPr>
                <w:rFonts w:hAnsiTheme="minorEastAsia" w:eastAsiaTheme="minorEastAsia"/>
                <w:sz w:val="21"/>
                <w:szCs w:val="21"/>
              </w:rPr>
              <w:t>2</w:t>
            </w:r>
            <w:r>
              <w:rPr>
                <w:rFonts w:hint="eastAsia" w:hAnsiTheme="minorEastAsia" w:eastAsiaTheme="minorEastAsia"/>
                <w:sz w:val="21"/>
                <w:szCs w:val="21"/>
              </w:rPr>
              <w:t>分；</w:t>
            </w:r>
          </w:p>
          <w:p>
            <w:pPr>
              <w:spacing w:line="400" w:lineRule="exact"/>
              <w:rPr>
                <w:rFonts w:hAnsiTheme="minorEastAsia" w:eastAsiaTheme="minorEastAsia"/>
                <w:sz w:val="21"/>
                <w:szCs w:val="21"/>
              </w:rPr>
            </w:pPr>
            <w:r>
              <w:rPr>
                <w:rFonts w:hint="eastAsia" w:hAnsiTheme="minorEastAsia" w:eastAsiaTheme="minorEastAsia"/>
                <w:sz w:val="21"/>
                <w:szCs w:val="21"/>
              </w:rPr>
              <w:t>提供技术保障方案详情的，得</w:t>
            </w:r>
            <w:r>
              <w:rPr>
                <w:rFonts w:hAnsiTheme="minorEastAsia" w:eastAsiaTheme="minorEastAsia"/>
                <w:sz w:val="21"/>
                <w:szCs w:val="21"/>
              </w:rPr>
              <w:t>2</w:t>
            </w:r>
            <w:r>
              <w:rPr>
                <w:rFonts w:hint="eastAsia" w:hAnsiTheme="minorEastAsia" w:eastAsiaTheme="minorEastAsia"/>
                <w:sz w:val="21"/>
                <w:szCs w:val="21"/>
              </w:rPr>
              <w:t>分；</w:t>
            </w:r>
          </w:p>
          <w:p>
            <w:pPr>
              <w:spacing w:line="400" w:lineRule="exact"/>
              <w:rPr>
                <w:rFonts w:hAnsiTheme="minorEastAsia" w:eastAsiaTheme="minorEastAsia"/>
                <w:sz w:val="21"/>
                <w:szCs w:val="21"/>
              </w:rPr>
            </w:pPr>
            <w:r>
              <w:rPr>
                <w:rFonts w:hint="eastAsia" w:hAnsiTheme="minorEastAsia" w:eastAsiaTheme="minorEastAsia"/>
                <w:sz w:val="21"/>
                <w:szCs w:val="21"/>
              </w:rPr>
              <w:t>技术保障措施及方案内容科学合理完善的，得2分。</w:t>
            </w:r>
          </w:p>
          <w:p>
            <w:pPr>
              <w:spacing w:line="400" w:lineRule="exact"/>
              <w:rPr>
                <w:rFonts w:eastAsiaTheme="minorEastAsia"/>
                <w:sz w:val="21"/>
                <w:szCs w:val="21"/>
              </w:rPr>
            </w:pPr>
            <w:r>
              <w:rPr>
                <w:rFonts w:hint="eastAsia" w:hAnsiTheme="minorEastAsia" w:eastAsiaTheme="minorEastAsia"/>
                <w:sz w:val="21"/>
                <w:szCs w:val="21"/>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493" w:type="dxa"/>
            <w:vAlign w:val="center"/>
          </w:tcPr>
          <w:p>
            <w:pPr>
              <w:spacing w:line="400" w:lineRule="exact"/>
              <w:rPr>
                <w:rFonts w:eastAsiaTheme="minorEastAsia"/>
                <w:sz w:val="21"/>
                <w:szCs w:val="21"/>
              </w:rPr>
            </w:pPr>
            <w:r>
              <w:rPr>
                <w:rFonts w:hAnsiTheme="minorEastAsia" w:eastAsiaTheme="minorEastAsia"/>
                <w:sz w:val="21"/>
                <w:szCs w:val="21"/>
              </w:rPr>
              <w:t>价格标（</w:t>
            </w:r>
            <w:r>
              <w:rPr>
                <w:rFonts w:eastAsiaTheme="minorEastAsia"/>
                <w:sz w:val="21"/>
                <w:szCs w:val="21"/>
              </w:rPr>
              <w:t>S</w:t>
            </w:r>
            <w:r>
              <w:rPr>
                <w:rFonts w:hAnsiTheme="minorEastAsia" w:eastAsiaTheme="minorEastAsia"/>
                <w:sz w:val="21"/>
                <w:szCs w:val="21"/>
              </w:rPr>
              <w:t>）</w:t>
            </w:r>
          </w:p>
          <w:p>
            <w:pPr>
              <w:spacing w:line="400" w:lineRule="exact"/>
              <w:rPr>
                <w:rFonts w:eastAsiaTheme="minorEastAsia"/>
                <w:sz w:val="21"/>
                <w:szCs w:val="21"/>
              </w:rPr>
            </w:pPr>
            <w:r>
              <w:rPr>
                <w:rFonts w:hAnsiTheme="minorEastAsia" w:eastAsiaTheme="minorEastAsia"/>
                <w:sz w:val="21"/>
                <w:szCs w:val="21"/>
              </w:rPr>
              <w:t>（总分</w:t>
            </w:r>
            <w:r>
              <w:rPr>
                <w:rFonts w:eastAsiaTheme="minorEastAsia"/>
                <w:sz w:val="21"/>
                <w:szCs w:val="21"/>
              </w:rPr>
              <w:t>30</w:t>
            </w:r>
            <w:r>
              <w:rPr>
                <w:rFonts w:hAnsiTheme="minorEastAsia" w:eastAsiaTheme="minorEastAsia"/>
                <w:sz w:val="21"/>
                <w:szCs w:val="21"/>
              </w:rPr>
              <w:t>分）</w:t>
            </w:r>
          </w:p>
        </w:tc>
        <w:tc>
          <w:tcPr>
            <w:tcW w:w="1902" w:type="dxa"/>
            <w:vAlign w:val="center"/>
          </w:tcPr>
          <w:p>
            <w:pPr>
              <w:spacing w:line="400" w:lineRule="exact"/>
              <w:jc w:val="center"/>
              <w:rPr>
                <w:rFonts w:eastAsiaTheme="minorEastAsia"/>
                <w:sz w:val="21"/>
                <w:szCs w:val="21"/>
              </w:rPr>
            </w:pPr>
            <w:r>
              <w:rPr>
                <w:rFonts w:hAnsiTheme="minorEastAsia" w:eastAsiaTheme="minorEastAsia"/>
                <w:sz w:val="21"/>
                <w:szCs w:val="21"/>
              </w:rPr>
              <w:t>投标总价</w:t>
            </w:r>
          </w:p>
        </w:tc>
        <w:tc>
          <w:tcPr>
            <w:tcW w:w="851" w:type="dxa"/>
            <w:vAlign w:val="center"/>
          </w:tcPr>
          <w:p>
            <w:pPr>
              <w:spacing w:line="400" w:lineRule="exact"/>
              <w:jc w:val="center"/>
              <w:rPr>
                <w:rFonts w:eastAsiaTheme="minorEastAsia"/>
                <w:sz w:val="21"/>
                <w:szCs w:val="21"/>
              </w:rPr>
            </w:pPr>
            <w:r>
              <w:rPr>
                <w:rFonts w:eastAsiaTheme="minorEastAsia"/>
                <w:sz w:val="21"/>
                <w:szCs w:val="21"/>
              </w:rPr>
              <w:t>30</w:t>
            </w:r>
          </w:p>
        </w:tc>
        <w:tc>
          <w:tcPr>
            <w:tcW w:w="4964" w:type="dxa"/>
            <w:vAlign w:val="center"/>
          </w:tcPr>
          <w:p>
            <w:pPr>
              <w:tabs>
                <w:tab w:val="left" w:pos="4995"/>
              </w:tabs>
              <w:spacing w:line="400" w:lineRule="exact"/>
              <w:rPr>
                <w:rFonts w:eastAsiaTheme="minorEastAsia"/>
                <w:color w:val="000000" w:themeColor="text1"/>
                <w:sz w:val="21"/>
                <w:szCs w:val="21"/>
                <w14:textFill>
                  <w14:solidFill>
                    <w14:schemeClr w14:val="tx1"/>
                  </w14:solidFill>
                </w14:textFill>
              </w:rPr>
            </w:pPr>
            <w:r>
              <w:rPr>
                <w:rFonts w:hAnsiTheme="minorEastAsia" w:eastAsiaTheme="minorEastAsia"/>
                <w:color w:val="000000" w:themeColor="text1"/>
                <w:sz w:val="21"/>
                <w:szCs w:val="21"/>
                <w14:textFill>
                  <w14:solidFill>
                    <w14:schemeClr w14:val="tx1"/>
                  </w14:solidFill>
                </w14:textFill>
              </w:rPr>
              <w:t>满足招标文件要求且投标价格最低的投标报价为评标基准价，其价格分为满分。其他投标人的价格分统一按照下列公式计算：</w:t>
            </w:r>
          </w:p>
          <w:p>
            <w:pPr>
              <w:spacing w:line="400" w:lineRule="exact"/>
              <w:rPr>
                <w:rFonts w:eastAsiaTheme="minorEastAsia"/>
                <w:sz w:val="21"/>
                <w:szCs w:val="21"/>
              </w:rPr>
            </w:pPr>
            <w:r>
              <w:rPr>
                <w:rFonts w:hAnsiTheme="minorEastAsia" w:eastAsiaTheme="minorEastAsia"/>
                <w:color w:val="000000" w:themeColor="text1"/>
                <w:sz w:val="21"/>
                <w:szCs w:val="21"/>
                <w14:textFill>
                  <w14:solidFill>
                    <w14:schemeClr w14:val="tx1"/>
                  </w14:solidFill>
                </w14:textFill>
              </w:rPr>
              <w:t>投标报价得分</w:t>
            </w:r>
            <w:r>
              <w:rPr>
                <w:rFonts w:eastAsiaTheme="minorEastAsia"/>
                <w:color w:val="000000" w:themeColor="text1"/>
                <w:sz w:val="21"/>
                <w:szCs w:val="21"/>
                <w14:textFill>
                  <w14:solidFill>
                    <w14:schemeClr w14:val="tx1"/>
                  </w14:solidFill>
                </w14:textFill>
              </w:rPr>
              <w:t>=(</w:t>
            </w:r>
            <w:r>
              <w:rPr>
                <w:rFonts w:hAnsiTheme="minorEastAsia" w:eastAsiaTheme="minorEastAsia"/>
                <w:color w:val="000000" w:themeColor="text1"/>
                <w:sz w:val="21"/>
                <w:szCs w:val="21"/>
                <w14:textFill>
                  <w14:solidFill>
                    <w14:schemeClr w14:val="tx1"/>
                  </w14:solidFill>
                </w14:textFill>
              </w:rPr>
              <w:t>评标基准价／投标报价</w:t>
            </w:r>
            <w:r>
              <w:rPr>
                <w:rFonts w:eastAsiaTheme="minorEastAsia"/>
                <w:color w:val="000000" w:themeColor="text1"/>
                <w:sz w:val="21"/>
                <w:szCs w:val="21"/>
                <w14:textFill>
                  <w14:solidFill>
                    <w14:schemeClr w14:val="tx1"/>
                  </w14:solidFill>
                </w14:textFill>
              </w:rPr>
              <w:t>) ×</w:t>
            </w:r>
            <w:r>
              <w:rPr>
                <w:rFonts w:hint="eastAsia" w:eastAsiaTheme="minorEastAsia"/>
                <w:color w:val="000000" w:themeColor="text1"/>
                <w:sz w:val="21"/>
                <w:szCs w:val="21"/>
                <w14:textFill>
                  <w14:solidFill>
                    <w14:schemeClr w14:val="tx1"/>
                  </w14:solidFill>
                </w14:textFill>
              </w:rPr>
              <w:t>3</w:t>
            </w:r>
            <w:r>
              <w:rPr>
                <w:rFonts w:eastAsiaTheme="minorEastAsia"/>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93" w:type="dxa"/>
            <w:vMerge w:val="restart"/>
            <w:vAlign w:val="center"/>
          </w:tcPr>
          <w:p>
            <w:pPr>
              <w:spacing w:line="400" w:lineRule="exact"/>
              <w:rPr>
                <w:rFonts w:eastAsiaTheme="minorEastAsia"/>
                <w:sz w:val="21"/>
                <w:szCs w:val="21"/>
              </w:rPr>
            </w:pPr>
            <w:r>
              <w:rPr>
                <w:rFonts w:hAnsiTheme="minorEastAsia" w:eastAsiaTheme="minorEastAsia"/>
                <w:sz w:val="21"/>
                <w:szCs w:val="21"/>
              </w:rPr>
              <w:t>商务标（</w:t>
            </w:r>
            <w:r>
              <w:rPr>
                <w:rFonts w:eastAsiaTheme="minorEastAsia"/>
                <w:sz w:val="21"/>
                <w:szCs w:val="21"/>
              </w:rPr>
              <w:t>X</w:t>
            </w:r>
            <w:r>
              <w:rPr>
                <w:rFonts w:hAnsiTheme="minorEastAsia" w:eastAsiaTheme="minorEastAsia"/>
                <w:sz w:val="21"/>
                <w:szCs w:val="21"/>
              </w:rPr>
              <w:t>）</w:t>
            </w:r>
          </w:p>
          <w:p>
            <w:pPr>
              <w:spacing w:line="400" w:lineRule="exact"/>
              <w:rPr>
                <w:rFonts w:eastAsiaTheme="minorEastAsia"/>
                <w:sz w:val="21"/>
                <w:szCs w:val="21"/>
              </w:rPr>
            </w:pPr>
            <w:r>
              <w:rPr>
                <w:rFonts w:hAnsiTheme="minorEastAsia" w:eastAsiaTheme="minorEastAsia"/>
                <w:sz w:val="21"/>
                <w:szCs w:val="21"/>
              </w:rPr>
              <w:t>（总分</w:t>
            </w:r>
            <w:r>
              <w:rPr>
                <w:rFonts w:eastAsiaTheme="minorEastAsia"/>
                <w:sz w:val="21"/>
                <w:szCs w:val="21"/>
              </w:rPr>
              <w:t>2</w:t>
            </w:r>
            <w:r>
              <w:rPr>
                <w:rFonts w:hint="eastAsia" w:eastAsiaTheme="minorEastAsia"/>
                <w:sz w:val="21"/>
                <w:szCs w:val="21"/>
              </w:rPr>
              <w:t>2</w:t>
            </w:r>
            <w:r>
              <w:rPr>
                <w:rFonts w:hAnsiTheme="minorEastAsia" w:eastAsiaTheme="minorEastAsia"/>
                <w:sz w:val="21"/>
                <w:szCs w:val="21"/>
              </w:rPr>
              <w:t>分）</w:t>
            </w:r>
          </w:p>
        </w:tc>
        <w:tc>
          <w:tcPr>
            <w:tcW w:w="1902" w:type="dxa"/>
            <w:vAlign w:val="center"/>
          </w:tcPr>
          <w:p>
            <w:pPr>
              <w:spacing w:line="400" w:lineRule="exact"/>
              <w:jc w:val="center"/>
              <w:rPr>
                <w:rFonts w:eastAsiaTheme="minorEastAsia"/>
                <w:sz w:val="21"/>
                <w:szCs w:val="21"/>
              </w:rPr>
            </w:pPr>
            <w:r>
              <w:rPr>
                <w:rFonts w:hAnsiTheme="minorEastAsia" w:eastAsiaTheme="minorEastAsia"/>
                <w:sz w:val="21"/>
                <w:szCs w:val="21"/>
              </w:rPr>
              <w:t>有效业绩</w:t>
            </w:r>
          </w:p>
        </w:tc>
        <w:tc>
          <w:tcPr>
            <w:tcW w:w="851" w:type="dxa"/>
            <w:vAlign w:val="center"/>
          </w:tcPr>
          <w:p>
            <w:pPr>
              <w:spacing w:line="400" w:lineRule="exact"/>
              <w:jc w:val="center"/>
              <w:rPr>
                <w:rFonts w:eastAsiaTheme="minorEastAsia"/>
                <w:sz w:val="21"/>
                <w:szCs w:val="21"/>
              </w:rPr>
            </w:pPr>
            <w:r>
              <w:rPr>
                <w:rFonts w:hint="eastAsia" w:eastAsiaTheme="minorEastAsia"/>
                <w:sz w:val="21"/>
                <w:szCs w:val="21"/>
              </w:rPr>
              <w:t>3</w:t>
            </w:r>
          </w:p>
        </w:tc>
        <w:tc>
          <w:tcPr>
            <w:tcW w:w="4964" w:type="dxa"/>
            <w:vAlign w:val="center"/>
          </w:tcPr>
          <w:p>
            <w:pPr>
              <w:numPr>
                <w:ilvl w:val="0"/>
                <w:numId w:val="1"/>
              </w:numPr>
              <w:spacing w:line="400" w:lineRule="exact"/>
              <w:ind w:left="318" w:hanging="318"/>
              <w:jc w:val="left"/>
              <w:rPr>
                <w:rFonts w:eastAsiaTheme="minorEastAsia"/>
                <w:b/>
                <w:sz w:val="21"/>
                <w:szCs w:val="21"/>
              </w:rPr>
            </w:pPr>
            <w:r>
              <w:rPr>
                <w:rFonts w:hAnsiTheme="minorEastAsia" w:eastAsiaTheme="minorEastAsia"/>
                <w:b/>
                <w:sz w:val="21"/>
                <w:szCs w:val="21"/>
              </w:rPr>
              <w:t>评审标准：</w:t>
            </w:r>
          </w:p>
          <w:p>
            <w:pPr>
              <w:spacing w:line="400" w:lineRule="exact"/>
              <w:jc w:val="left"/>
              <w:rPr>
                <w:rFonts w:eastAsiaTheme="minorEastAsia"/>
                <w:sz w:val="21"/>
                <w:szCs w:val="21"/>
              </w:rPr>
            </w:pPr>
            <w:r>
              <w:rPr>
                <w:rFonts w:hAnsiTheme="minorEastAsia" w:eastAsiaTheme="minorEastAsia"/>
                <w:sz w:val="21"/>
                <w:szCs w:val="21"/>
              </w:rPr>
              <w:t>每有一项有效的同类业绩，得</w:t>
            </w:r>
            <w:r>
              <w:rPr>
                <w:rFonts w:hint="eastAsia" w:eastAsiaTheme="minorEastAsia"/>
                <w:sz w:val="21"/>
                <w:szCs w:val="21"/>
              </w:rPr>
              <w:t>1</w:t>
            </w:r>
            <w:r>
              <w:rPr>
                <w:rFonts w:hAnsiTheme="minorEastAsia" w:eastAsiaTheme="minorEastAsia"/>
                <w:sz w:val="21"/>
                <w:szCs w:val="21"/>
              </w:rPr>
              <w:t>分；以此类推，最高不超过</w:t>
            </w:r>
            <w:r>
              <w:rPr>
                <w:rFonts w:hint="eastAsia" w:eastAsiaTheme="minorEastAsia"/>
                <w:sz w:val="21"/>
                <w:szCs w:val="21"/>
              </w:rPr>
              <w:t>3</w:t>
            </w:r>
            <w:r>
              <w:rPr>
                <w:rFonts w:hAnsiTheme="minorEastAsia" w:eastAsiaTheme="minorEastAsia"/>
                <w:sz w:val="21"/>
                <w:szCs w:val="21"/>
              </w:rPr>
              <w:t>分。</w:t>
            </w:r>
          </w:p>
          <w:p>
            <w:pPr>
              <w:spacing w:line="400" w:lineRule="exact"/>
              <w:jc w:val="left"/>
              <w:rPr>
                <w:rFonts w:eastAsiaTheme="minorEastAsia"/>
                <w:sz w:val="21"/>
                <w:szCs w:val="21"/>
              </w:rPr>
            </w:pPr>
            <w:r>
              <w:rPr>
                <w:rFonts w:hAnsiTheme="minorEastAsia" w:eastAsiaTheme="minorEastAsia"/>
                <w:sz w:val="21"/>
                <w:szCs w:val="21"/>
              </w:rPr>
              <w:t>不提供或者不能有效证明的，得</w:t>
            </w:r>
            <w:r>
              <w:rPr>
                <w:rFonts w:eastAsiaTheme="minorEastAsia"/>
                <w:sz w:val="21"/>
                <w:szCs w:val="21"/>
              </w:rPr>
              <w:t>0</w:t>
            </w:r>
            <w:r>
              <w:rPr>
                <w:rFonts w:hAnsiTheme="minorEastAsia" w:eastAsiaTheme="minorEastAsia"/>
                <w:sz w:val="21"/>
                <w:szCs w:val="21"/>
              </w:rPr>
              <w:t>分。</w:t>
            </w:r>
          </w:p>
          <w:p>
            <w:pPr>
              <w:spacing w:line="400" w:lineRule="exact"/>
              <w:jc w:val="left"/>
              <w:rPr>
                <w:rFonts w:eastAsiaTheme="minorEastAsia"/>
                <w:sz w:val="21"/>
                <w:szCs w:val="21"/>
              </w:rPr>
            </w:pPr>
            <w:r>
              <w:rPr>
                <w:rFonts w:hAnsiTheme="minorEastAsia" w:eastAsiaTheme="minorEastAsia"/>
                <w:b/>
                <w:sz w:val="21"/>
                <w:szCs w:val="21"/>
              </w:rPr>
              <w:t>有效业绩时间定义：</w:t>
            </w:r>
          </w:p>
          <w:p>
            <w:pPr>
              <w:numPr>
                <w:ilvl w:val="0"/>
                <w:numId w:val="2"/>
              </w:numPr>
              <w:spacing w:line="400" w:lineRule="exact"/>
              <w:jc w:val="left"/>
              <w:rPr>
                <w:rFonts w:eastAsiaTheme="minorEastAsia"/>
                <w:sz w:val="21"/>
                <w:szCs w:val="21"/>
              </w:rPr>
            </w:pPr>
            <w:r>
              <w:rPr>
                <w:rFonts w:hAnsiTheme="minorEastAsia" w:eastAsiaTheme="minorEastAsia"/>
                <w:sz w:val="21"/>
                <w:szCs w:val="21"/>
              </w:rPr>
              <w:t>合同签订时间为</w:t>
            </w:r>
            <w:r>
              <w:rPr>
                <w:rFonts w:eastAsiaTheme="minorEastAsia"/>
                <w:sz w:val="21"/>
                <w:szCs w:val="21"/>
              </w:rPr>
              <w:t>2017</w:t>
            </w:r>
            <w:r>
              <w:rPr>
                <w:rFonts w:hAnsiTheme="minorEastAsia" w:eastAsiaTheme="minorEastAsia"/>
                <w:sz w:val="21"/>
                <w:szCs w:val="21"/>
              </w:rPr>
              <w:t>年</w:t>
            </w:r>
            <w:r>
              <w:rPr>
                <w:rFonts w:eastAsiaTheme="minorEastAsia"/>
                <w:sz w:val="21"/>
                <w:szCs w:val="21"/>
              </w:rPr>
              <w:t>9</w:t>
            </w:r>
            <w:r>
              <w:rPr>
                <w:rFonts w:hAnsiTheme="minorEastAsia" w:eastAsiaTheme="minorEastAsia"/>
                <w:sz w:val="21"/>
                <w:szCs w:val="21"/>
              </w:rPr>
              <w:t>月</w:t>
            </w:r>
            <w:r>
              <w:rPr>
                <w:rFonts w:eastAsiaTheme="minorEastAsia"/>
                <w:sz w:val="21"/>
                <w:szCs w:val="21"/>
              </w:rPr>
              <w:t>1</w:t>
            </w:r>
            <w:r>
              <w:rPr>
                <w:rFonts w:hAnsiTheme="minorEastAsia" w:eastAsiaTheme="minorEastAsia"/>
                <w:sz w:val="21"/>
                <w:szCs w:val="21"/>
              </w:rPr>
              <w:t>日至投标截止时间前。</w:t>
            </w:r>
          </w:p>
          <w:p>
            <w:pPr>
              <w:numPr>
                <w:ilvl w:val="0"/>
                <w:numId w:val="1"/>
              </w:numPr>
              <w:spacing w:line="400" w:lineRule="exact"/>
              <w:ind w:left="318" w:hanging="318"/>
              <w:jc w:val="left"/>
              <w:rPr>
                <w:rFonts w:eastAsiaTheme="minorEastAsia"/>
                <w:b/>
                <w:sz w:val="21"/>
                <w:szCs w:val="21"/>
              </w:rPr>
            </w:pPr>
            <w:r>
              <w:rPr>
                <w:rFonts w:hAnsiTheme="minorEastAsia" w:eastAsiaTheme="minorEastAsia"/>
                <w:b/>
                <w:sz w:val="21"/>
                <w:szCs w:val="21"/>
              </w:rPr>
              <w:t>证明文件：</w:t>
            </w:r>
          </w:p>
          <w:p>
            <w:pPr>
              <w:spacing w:line="400" w:lineRule="exact"/>
              <w:jc w:val="left"/>
              <w:rPr>
                <w:rFonts w:eastAsiaTheme="minorEastAsia"/>
                <w:sz w:val="21"/>
                <w:szCs w:val="21"/>
              </w:rPr>
            </w:pPr>
            <w:r>
              <w:rPr>
                <w:rFonts w:hAnsiTheme="minorEastAsia" w:eastAsiaTheme="minorEastAsia"/>
                <w:sz w:val="21"/>
                <w:szCs w:val="21"/>
              </w:rPr>
              <w:t>供应商必须提供项目合同和验收报告原件扫描件，原件备查。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93" w:type="dxa"/>
            <w:vMerge w:val="continue"/>
            <w:vAlign w:val="center"/>
          </w:tcPr>
          <w:p>
            <w:pPr>
              <w:spacing w:line="400" w:lineRule="exact"/>
              <w:rPr>
                <w:rFonts w:hAnsiTheme="minorEastAsia" w:eastAsiaTheme="minorEastAsia"/>
                <w:sz w:val="21"/>
                <w:szCs w:val="21"/>
              </w:rPr>
            </w:pPr>
          </w:p>
        </w:tc>
        <w:tc>
          <w:tcPr>
            <w:tcW w:w="1902" w:type="dxa"/>
            <w:vAlign w:val="center"/>
          </w:tcPr>
          <w:p>
            <w:pPr>
              <w:spacing w:line="400" w:lineRule="exact"/>
              <w:jc w:val="center"/>
              <w:rPr>
                <w:rFonts w:hAnsiTheme="minorEastAsia" w:eastAsiaTheme="minorEastAsia"/>
                <w:sz w:val="21"/>
                <w:szCs w:val="21"/>
              </w:rPr>
            </w:pPr>
            <w:r>
              <w:rPr>
                <w:rFonts w:hint="eastAsia" w:ascii="宋体" w:hAnsi="宋体"/>
                <w:sz w:val="21"/>
                <w:szCs w:val="21"/>
              </w:rPr>
              <w:t>履约评价</w:t>
            </w:r>
          </w:p>
        </w:tc>
        <w:tc>
          <w:tcPr>
            <w:tcW w:w="851" w:type="dxa"/>
            <w:vAlign w:val="center"/>
          </w:tcPr>
          <w:p>
            <w:pPr>
              <w:spacing w:line="400" w:lineRule="exact"/>
              <w:jc w:val="center"/>
              <w:rPr>
                <w:rFonts w:eastAsiaTheme="minorEastAsia"/>
                <w:sz w:val="21"/>
                <w:szCs w:val="21"/>
              </w:rPr>
            </w:pPr>
            <w:r>
              <w:rPr>
                <w:rFonts w:hint="eastAsia" w:eastAsiaTheme="minorEastAsia"/>
                <w:sz w:val="21"/>
                <w:szCs w:val="21"/>
              </w:rPr>
              <w:t>3</w:t>
            </w:r>
          </w:p>
        </w:tc>
        <w:tc>
          <w:tcPr>
            <w:tcW w:w="4964" w:type="dxa"/>
            <w:vAlign w:val="center"/>
          </w:tcPr>
          <w:p>
            <w:pPr>
              <w:spacing w:line="400" w:lineRule="exact"/>
              <w:jc w:val="left"/>
              <w:rPr>
                <w:rFonts w:hAnsiTheme="minorEastAsia" w:eastAsiaTheme="minorEastAsia"/>
                <w:sz w:val="21"/>
                <w:szCs w:val="21"/>
              </w:rPr>
            </w:pPr>
            <w:r>
              <w:rPr>
                <w:rFonts w:hint="eastAsia" w:hAnsiTheme="minorEastAsia" w:eastAsiaTheme="minorEastAsia"/>
                <w:sz w:val="21"/>
                <w:szCs w:val="21"/>
              </w:rPr>
              <w:t>供应商在上述“有效业绩”评审项中参加评审的业绩，能够提供用户出具的履约评价书，且评价为合格或以上的，每份评价书得1分，其他情况得0分；最高得3分。</w:t>
            </w:r>
          </w:p>
          <w:p>
            <w:pPr>
              <w:spacing w:line="400" w:lineRule="exact"/>
              <w:jc w:val="left"/>
              <w:rPr>
                <w:rFonts w:hAnsiTheme="minorEastAsia" w:eastAsiaTheme="minorEastAsia"/>
                <w:b/>
                <w:sz w:val="21"/>
                <w:szCs w:val="21"/>
              </w:rPr>
            </w:pPr>
            <w:r>
              <w:rPr>
                <w:rFonts w:hint="eastAsia" w:hAnsiTheme="minorEastAsia" w:eastAsiaTheme="minorEastAsia"/>
                <w:sz w:val="21"/>
                <w:szCs w:val="21"/>
              </w:rPr>
              <w:t>不提供或者不能有效证明的，得0分。</w:t>
            </w:r>
          </w:p>
          <w:p>
            <w:pPr>
              <w:spacing w:line="400" w:lineRule="exact"/>
              <w:jc w:val="left"/>
              <w:rPr>
                <w:rFonts w:hAnsiTheme="minorEastAsia" w:eastAsiaTheme="minorEastAsia"/>
                <w:b/>
                <w:sz w:val="21"/>
                <w:szCs w:val="21"/>
              </w:rPr>
            </w:pPr>
            <w:r>
              <w:rPr>
                <w:rFonts w:hint="eastAsia" w:hAnsiTheme="minorEastAsia" w:eastAsiaTheme="minorEastAsia"/>
                <w:b/>
                <w:sz w:val="21"/>
                <w:szCs w:val="21"/>
              </w:rPr>
              <w:t>证明文件：</w:t>
            </w:r>
          </w:p>
          <w:p>
            <w:pPr>
              <w:spacing w:line="400" w:lineRule="exact"/>
              <w:jc w:val="left"/>
              <w:rPr>
                <w:rFonts w:hAnsiTheme="minorEastAsia" w:eastAsiaTheme="minorEastAsia"/>
                <w:sz w:val="21"/>
                <w:szCs w:val="21"/>
              </w:rPr>
            </w:pPr>
            <w:r>
              <w:rPr>
                <w:rFonts w:hint="eastAsia" w:hAnsiTheme="minorEastAsia" w:eastAsiaTheme="minorEastAsia"/>
                <w:sz w:val="21"/>
                <w:szCs w:val="21"/>
              </w:rPr>
              <w:t>须提供用户出具的履约评价书原件扫描件，原件备查。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493" w:type="dxa"/>
            <w:vMerge w:val="continue"/>
            <w:vAlign w:val="center"/>
          </w:tcPr>
          <w:p>
            <w:pPr>
              <w:spacing w:line="400" w:lineRule="exact"/>
              <w:rPr>
                <w:rFonts w:eastAsiaTheme="minorEastAsia"/>
                <w:sz w:val="21"/>
                <w:szCs w:val="21"/>
              </w:rPr>
            </w:pPr>
          </w:p>
        </w:tc>
        <w:tc>
          <w:tcPr>
            <w:tcW w:w="1902" w:type="dxa"/>
            <w:vAlign w:val="center"/>
          </w:tcPr>
          <w:p>
            <w:pPr>
              <w:widowControl/>
              <w:spacing w:line="400" w:lineRule="exact"/>
              <w:jc w:val="center"/>
              <w:textAlignment w:val="center"/>
              <w:rPr>
                <w:rFonts w:eastAsiaTheme="minorEastAsia"/>
                <w:sz w:val="21"/>
                <w:szCs w:val="21"/>
              </w:rPr>
            </w:pPr>
            <w:r>
              <w:rPr>
                <w:rFonts w:hAnsiTheme="minorEastAsia" w:eastAsiaTheme="minorEastAsia"/>
                <w:sz w:val="21"/>
                <w:szCs w:val="21"/>
              </w:rPr>
              <w:t>诚信评审</w:t>
            </w:r>
          </w:p>
        </w:tc>
        <w:tc>
          <w:tcPr>
            <w:tcW w:w="851" w:type="dxa"/>
            <w:vAlign w:val="center"/>
          </w:tcPr>
          <w:p>
            <w:pPr>
              <w:widowControl/>
              <w:spacing w:line="400" w:lineRule="exact"/>
              <w:jc w:val="center"/>
              <w:textAlignment w:val="center"/>
              <w:rPr>
                <w:rFonts w:eastAsiaTheme="minorEastAsia"/>
                <w:sz w:val="21"/>
                <w:szCs w:val="21"/>
              </w:rPr>
            </w:pPr>
            <w:r>
              <w:rPr>
                <w:rFonts w:eastAsiaTheme="minorEastAsia"/>
                <w:sz w:val="21"/>
                <w:szCs w:val="21"/>
              </w:rPr>
              <w:t>5</w:t>
            </w:r>
          </w:p>
        </w:tc>
        <w:tc>
          <w:tcPr>
            <w:tcW w:w="4964" w:type="dxa"/>
            <w:vAlign w:val="center"/>
          </w:tcPr>
          <w:p>
            <w:pPr>
              <w:widowControl/>
              <w:spacing w:line="400" w:lineRule="exact"/>
              <w:jc w:val="left"/>
              <w:textAlignment w:val="center"/>
              <w:rPr>
                <w:rFonts w:eastAsiaTheme="minorEastAsia"/>
                <w:sz w:val="21"/>
                <w:szCs w:val="21"/>
              </w:rPr>
            </w:pPr>
            <w:r>
              <w:rPr>
                <w:rFonts w:hint="eastAsia" w:hAnsiTheme="minorEastAsia" w:eastAsiaTheme="minorEastAsia"/>
                <w:sz w:val="21"/>
                <w:szCs w:val="21"/>
              </w:rPr>
              <w:t>根据《深圳市财政委员会关于印发〈深圳市政府采购供应商诚信管理暂行办法操作细则〉的通知》（深财购[2017]42号）的要求，投标人在参与政府采购活动中存在诚信相关问题且在主管部门相关处理措施实施期限内的，本项不得分，否则得满分。投标人无需提供任何证明材料，由工作人员向评审委员会提供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493" w:type="dxa"/>
            <w:vMerge w:val="continue"/>
            <w:vAlign w:val="center"/>
          </w:tcPr>
          <w:p>
            <w:pPr>
              <w:spacing w:line="400" w:lineRule="exact"/>
              <w:rPr>
                <w:rFonts w:eastAsiaTheme="minorEastAsia"/>
                <w:sz w:val="21"/>
                <w:szCs w:val="21"/>
              </w:rPr>
            </w:pPr>
          </w:p>
        </w:tc>
        <w:tc>
          <w:tcPr>
            <w:tcW w:w="1902" w:type="dxa"/>
            <w:vAlign w:val="center"/>
          </w:tcPr>
          <w:p>
            <w:pPr>
              <w:widowControl/>
              <w:spacing w:line="400" w:lineRule="exact"/>
              <w:jc w:val="center"/>
              <w:textAlignment w:val="center"/>
              <w:rPr>
                <w:rFonts w:hAnsiTheme="minorEastAsia" w:eastAsiaTheme="minorEastAsia"/>
                <w:sz w:val="21"/>
                <w:szCs w:val="21"/>
              </w:rPr>
            </w:pPr>
            <w:r>
              <w:rPr>
                <w:rFonts w:hint="eastAsia" w:hAnsiTheme="minorEastAsia" w:eastAsiaTheme="minorEastAsia"/>
                <w:sz w:val="21"/>
                <w:szCs w:val="21"/>
              </w:rPr>
              <w:t>免费保修期外售后服务情况</w:t>
            </w:r>
          </w:p>
        </w:tc>
        <w:tc>
          <w:tcPr>
            <w:tcW w:w="851" w:type="dxa"/>
            <w:vAlign w:val="center"/>
          </w:tcPr>
          <w:p>
            <w:pPr>
              <w:widowControl/>
              <w:spacing w:line="400" w:lineRule="exact"/>
              <w:jc w:val="center"/>
              <w:textAlignment w:val="center"/>
              <w:rPr>
                <w:rFonts w:eastAsiaTheme="minorEastAsia"/>
                <w:sz w:val="21"/>
                <w:szCs w:val="21"/>
              </w:rPr>
            </w:pPr>
            <w:r>
              <w:rPr>
                <w:rFonts w:hint="eastAsia" w:eastAsiaTheme="minorEastAsia"/>
                <w:sz w:val="21"/>
                <w:szCs w:val="21"/>
              </w:rPr>
              <w:t>4</w:t>
            </w:r>
          </w:p>
        </w:tc>
        <w:tc>
          <w:tcPr>
            <w:tcW w:w="4964" w:type="dxa"/>
            <w:vAlign w:val="center"/>
          </w:tcPr>
          <w:p>
            <w:pPr>
              <w:widowControl/>
              <w:spacing w:line="400" w:lineRule="exact"/>
              <w:jc w:val="left"/>
              <w:textAlignment w:val="center"/>
              <w:rPr>
                <w:rFonts w:hAnsiTheme="minorEastAsia" w:eastAsiaTheme="minorEastAsia"/>
                <w:sz w:val="21"/>
                <w:szCs w:val="21"/>
              </w:rPr>
            </w:pPr>
            <w:r>
              <w:rPr>
                <w:rFonts w:hint="eastAsia" w:hAnsiTheme="minorEastAsia" w:eastAsiaTheme="minorEastAsia"/>
                <w:sz w:val="21"/>
                <w:szCs w:val="21"/>
              </w:rPr>
              <w:t>在满足招标文件质保期的前提下，所有产品每延长1年质保期的，得2分，最高4分。</w:t>
            </w:r>
          </w:p>
          <w:p>
            <w:pPr>
              <w:widowControl/>
              <w:spacing w:line="400" w:lineRule="exact"/>
              <w:jc w:val="left"/>
              <w:textAlignment w:val="center"/>
              <w:rPr>
                <w:rFonts w:hAnsiTheme="minorEastAsia" w:eastAsiaTheme="minorEastAsia"/>
                <w:sz w:val="21"/>
                <w:szCs w:val="21"/>
              </w:rPr>
            </w:pPr>
            <w:r>
              <w:rPr>
                <w:rFonts w:hint="eastAsia" w:hAnsiTheme="minorEastAsia" w:eastAsiaTheme="minorEastAsia"/>
                <w:b/>
                <w:sz w:val="21"/>
                <w:szCs w:val="21"/>
              </w:rPr>
              <w:t>证明文件：</w:t>
            </w:r>
          </w:p>
          <w:p>
            <w:pPr>
              <w:widowControl/>
              <w:spacing w:line="400" w:lineRule="exact"/>
              <w:jc w:val="left"/>
              <w:textAlignment w:val="center"/>
              <w:rPr>
                <w:rFonts w:hAnsiTheme="minorEastAsia" w:eastAsiaTheme="minorEastAsia"/>
                <w:sz w:val="21"/>
                <w:szCs w:val="21"/>
              </w:rPr>
            </w:pPr>
            <w:r>
              <w:rPr>
                <w:rFonts w:hint="eastAsia" w:hAnsiTheme="minorEastAsia" w:eastAsiaTheme="minorEastAsia"/>
                <w:sz w:val="21"/>
                <w:szCs w:val="21"/>
              </w:rPr>
              <w:t>提供延长质保期的说明函（格式自拟）。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493" w:type="dxa"/>
            <w:vMerge w:val="continue"/>
            <w:vAlign w:val="center"/>
          </w:tcPr>
          <w:p>
            <w:pPr>
              <w:spacing w:line="400" w:lineRule="exact"/>
              <w:rPr>
                <w:rFonts w:eastAsiaTheme="minorEastAsia"/>
                <w:sz w:val="21"/>
                <w:szCs w:val="21"/>
              </w:rPr>
            </w:pPr>
          </w:p>
        </w:tc>
        <w:tc>
          <w:tcPr>
            <w:tcW w:w="1902" w:type="dxa"/>
            <w:vAlign w:val="center"/>
          </w:tcPr>
          <w:p>
            <w:pPr>
              <w:spacing w:line="400" w:lineRule="exact"/>
              <w:jc w:val="center"/>
              <w:rPr>
                <w:rFonts w:eastAsiaTheme="minorEastAsia"/>
                <w:sz w:val="21"/>
                <w:szCs w:val="21"/>
              </w:rPr>
            </w:pPr>
            <w:r>
              <w:rPr>
                <w:rFonts w:hAnsiTheme="minorEastAsia" w:eastAsiaTheme="minorEastAsia"/>
                <w:sz w:val="21"/>
                <w:szCs w:val="21"/>
              </w:rPr>
              <w:t>资质、资格证书、奖励、所投产品授权书</w:t>
            </w:r>
          </w:p>
        </w:tc>
        <w:tc>
          <w:tcPr>
            <w:tcW w:w="851" w:type="dxa"/>
            <w:vAlign w:val="center"/>
          </w:tcPr>
          <w:p>
            <w:pPr>
              <w:spacing w:line="400" w:lineRule="exact"/>
              <w:jc w:val="center"/>
              <w:rPr>
                <w:rFonts w:eastAsiaTheme="minorEastAsia"/>
                <w:sz w:val="21"/>
                <w:szCs w:val="21"/>
              </w:rPr>
            </w:pPr>
            <w:r>
              <w:rPr>
                <w:rFonts w:hint="eastAsia" w:eastAsiaTheme="minorEastAsia"/>
                <w:sz w:val="21"/>
                <w:szCs w:val="21"/>
              </w:rPr>
              <w:t>5</w:t>
            </w:r>
          </w:p>
        </w:tc>
        <w:tc>
          <w:tcPr>
            <w:tcW w:w="4964" w:type="dxa"/>
            <w:vAlign w:val="center"/>
          </w:tcPr>
          <w:p>
            <w:pPr>
              <w:numPr>
                <w:ilvl w:val="3"/>
                <w:numId w:val="3"/>
              </w:numPr>
              <w:spacing w:line="400" w:lineRule="exact"/>
              <w:ind w:left="313" w:hanging="313"/>
              <w:jc w:val="left"/>
              <w:rPr>
                <w:rFonts w:hAnsiTheme="minorEastAsia" w:eastAsiaTheme="minorEastAsia"/>
                <w:sz w:val="21"/>
                <w:szCs w:val="21"/>
              </w:rPr>
            </w:pPr>
            <w:r>
              <w:rPr>
                <w:rFonts w:hint="eastAsia" w:hAnsiTheme="minorEastAsia" w:eastAsiaTheme="minorEastAsia"/>
                <w:sz w:val="21"/>
                <w:szCs w:val="21"/>
              </w:rPr>
              <w:t>资质、资格证书、奖项：每提供一个有效的证明文件得1分，以此类推，最高不超过2分。</w:t>
            </w:r>
          </w:p>
          <w:p>
            <w:pPr>
              <w:numPr>
                <w:ilvl w:val="3"/>
                <w:numId w:val="3"/>
              </w:numPr>
              <w:spacing w:line="400" w:lineRule="exact"/>
              <w:ind w:left="313" w:hanging="313"/>
              <w:jc w:val="left"/>
              <w:rPr>
                <w:rFonts w:hAnsiTheme="minorEastAsia" w:eastAsiaTheme="minorEastAsia"/>
                <w:sz w:val="21"/>
                <w:szCs w:val="21"/>
              </w:rPr>
            </w:pPr>
            <w:r>
              <w:rPr>
                <w:rFonts w:hint="eastAsia" w:hAnsiTheme="minorEastAsia" w:eastAsiaTheme="minorEastAsia"/>
                <w:sz w:val="21"/>
                <w:szCs w:val="21"/>
              </w:rPr>
              <w:t>产品授权书：供应商为所投产品制造商或者合法代理商或合法代理商的授权商，提供有效证明文件得3分。</w:t>
            </w:r>
          </w:p>
          <w:p>
            <w:pPr>
              <w:numPr>
                <w:ilvl w:val="3"/>
                <w:numId w:val="3"/>
              </w:numPr>
              <w:spacing w:line="400" w:lineRule="exact"/>
              <w:ind w:left="313" w:hanging="313"/>
              <w:jc w:val="left"/>
              <w:rPr>
                <w:rFonts w:hAnsiTheme="minorEastAsia" w:eastAsiaTheme="minorEastAsia"/>
                <w:sz w:val="21"/>
                <w:szCs w:val="21"/>
              </w:rPr>
            </w:pPr>
            <w:r>
              <w:rPr>
                <w:rFonts w:hint="eastAsia" w:hAnsiTheme="minorEastAsia" w:eastAsiaTheme="minorEastAsia"/>
                <w:sz w:val="21"/>
                <w:szCs w:val="21"/>
              </w:rPr>
              <w:t>不提供或者不能有效证明的，得0分。</w:t>
            </w:r>
          </w:p>
          <w:p>
            <w:pPr>
              <w:spacing w:line="400" w:lineRule="exact"/>
              <w:jc w:val="left"/>
              <w:rPr>
                <w:rFonts w:hAnsiTheme="minorEastAsia" w:eastAsiaTheme="minorEastAsia"/>
                <w:b/>
                <w:sz w:val="21"/>
                <w:szCs w:val="21"/>
              </w:rPr>
            </w:pPr>
            <w:r>
              <w:rPr>
                <w:rFonts w:hint="eastAsia" w:hAnsiTheme="minorEastAsia" w:eastAsiaTheme="minorEastAsia"/>
                <w:b/>
                <w:sz w:val="21"/>
                <w:szCs w:val="21"/>
              </w:rPr>
              <w:t>证明文件：</w:t>
            </w:r>
          </w:p>
          <w:p>
            <w:pPr>
              <w:spacing w:line="400" w:lineRule="exact"/>
              <w:jc w:val="left"/>
              <w:rPr>
                <w:rFonts w:hAnsiTheme="minorEastAsia" w:eastAsiaTheme="minorEastAsia"/>
                <w:sz w:val="21"/>
                <w:szCs w:val="21"/>
              </w:rPr>
            </w:pPr>
            <w:r>
              <w:rPr>
                <w:rFonts w:hint="eastAsia" w:hAnsiTheme="minorEastAsia" w:eastAsiaTheme="minorEastAsia"/>
                <w:sz w:val="21"/>
                <w:szCs w:val="21"/>
              </w:rPr>
              <w:t>（1）提供相关证明文件扫描件，原件备查。未提供不得分。（文件在其他项目中已提供，无须再次提供，备注即可）</w:t>
            </w:r>
          </w:p>
          <w:p>
            <w:pPr>
              <w:spacing w:line="400" w:lineRule="exact"/>
              <w:jc w:val="left"/>
              <w:rPr>
                <w:rFonts w:eastAsiaTheme="minorEastAsia"/>
                <w:sz w:val="21"/>
                <w:szCs w:val="21"/>
              </w:rPr>
            </w:pPr>
            <w:r>
              <w:rPr>
                <w:rFonts w:hint="eastAsia" w:hAnsiTheme="minorEastAsia" w:eastAsiaTheme="minorEastAsia"/>
                <w:sz w:val="21"/>
                <w:szCs w:val="21"/>
              </w:rPr>
              <w:t>（2）供应商若为制造商，须提供制造商声明原件扫描件；供应商若为代理商，须提供有效的代理证明文件原件扫描件；供应商若为授权商，须提供有效的授权证明文件原件扫描件。上述原件备查。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93" w:type="dxa"/>
            <w:vMerge w:val="continue"/>
            <w:vAlign w:val="center"/>
          </w:tcPr>
          <w:p>
            <w:pPr>
              <w:spacing w:line="400" w:lineRule="exact"/>
              <w:rPr>
                <w:rFonts w:eastAsiaTheme="minorEastAsia"/>
                <w:sz w:val="21"/>
                <w:szCs w:val="21"/>
              </w:rPr>
            </w:pPr>
          </w:p>
        </w:tc>
        <w:tc>
          <w:tcPr>
            <w:tcW w:w="1902" w:type="dxa"/>
            <w:vAlign w:val="center"/>
          </w:tcPr>
          <w:p>
            <w:pPr>
              <w:widowControl/>
              <w:spacing w:line="400" w:lineRule="exact"/>
              <w:jc w:val="center"/>
              <w:rPr>
                <w:rFonts w:eastAsiaTheme="minorEastAsia"/>
                <w:kern w:val="0"/>
                <w:sz w:val="21"/>
                <w:szCs w:val="21"/>
              </w:rPr>
            </w:pPr>
            <w:r>
              <w:rPr>
                <w:rFonts w:hint="eastAsia"/>
                <w:sz w:val="21"/>
                <w:szCs w:val="21"/>
              </w:rPr>
              <w:t>投标文件制作规范评审</w:t>
            </w:r>
          </w:p>
        </w:tc>
        <w:tc>
          <w:tcPr>
            <w:tcW w:w="851" w:type="dxa"/>
            <w:vAlign w:val="center"/>
          </w:tcPr>
          <w:p>
            <w:pPr>
              <w:spacing w:line="400" w:lineRule="exact"/>
              <w:jc w:val="center"/>
              <w:rPr>
                <w:rFonts w:eastAsiaTheme="minorEastAsia"/>
                <w:kern w:val="0"/>
                <w:sz w:val="21"/>
                <w:szCs w:val="21"/>
              </w:rPr>
            </w:pPr>
            <w:r>
              <w:rPr>
                <w:rFonts w:hint="eastAsia" w:eastAsiaTheme="minorEastAsia"/>
                <w:kern w:val="0"/>
                <w:sz w:val="21"/>
                <w:szCs w:val="21"/>
              </w:rPr>
              <w:t>2</w:t>
            </w:r>
          </w:p>
        </w:tc>
        <w:tc>
          <w:tcPr>
            <w:tcW w:w="4964" w:type="dxa"/>
            <w:tcBorders>
              <w:bottom w:val="single" w:color="auto" w:sz="4" w:space="0"/>
            </w:tcBorders>
            <w:vAlign w:val="center"/>
          </w:tcPr>
          <w:p>
            <w:pPr>
              <w:spacing w:line="400" w:lineRule="exact"/>
              <w:jc w:val="left"/>
              <w:rPr>
                <w:rFonts w:eastAsiaTheme="minorEastAsia"/>
                <w:sz w:val="21"/>
                <w:szCs w:val="21"/>
              </w:rPr>
            </w:pPr>
            <w:r>
              <w:rPr>
                <w:rFonts w:hint="eastAsia" w:eastAsiaTheme="minorEastAsia"/>
                <w:sz w:val="21"/>
                <w:szCs w:val="21"/>
              </w:rPr>
              <w:t>投标文件目录中节点与内容相对应的，得2分；节点与内容对应错误或没有设置节点的，得0分。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1493" w:type="dxa"/>
            <w:vAlign w:val="center"/>
          </w:tcPr>
          <w:p>
            <w:pPr>
              <w:spacing w:line="400" w:lineRule="exact"/>
              <w:jc w:val="center"/>
              <w:rPr>
                <w:rFonts w:eastAsiaTheme="minorEastAsia"/>
                <w:sz w:val="21"/>
                <w:szCs w:val="21"/>
              </w:rPr>
            </w:pPr>
            <w:r>
              <w:rPr>
                <w:rFonts w:hAnsiTheme="minorEastAsia" w:eastAsiaTheme="minorEastAsia"/>
                <w:sz w:val="21"/>
                <w:szCs w:val="21"/>
              </w:rPr>
              <w:t>评标总得分（</w:t>
            </w:r>
            <w:r>
              <w:rPr>
                <w:rFonts w:eastAsiaTheme="minorEastAsia"/>
                <w:sz w:val="21"/>
                <w:szCs w:val="21"/>
              </w:rPr>
              <w:t>N</w:t>
            </w:r>
            <w:r>
              <w:rPr>
                <w:rFonts w:hAnsiTheme="minorEastAsia" w:eastAsiaTheme="minorEastAsia"/>
                <w:sz w:val="21"/>
                <w:szCs w:val="21"/>
              </w:rPr>
              <w:t>）</w:t>
            </w:r>
          </w:p>
          <w:p>
            <w:pPr>
              <w:spacing w:line="400" w:lineRule="exact"/>
              <w:jc w:val="center"/>
              <w:rPr>
                <w:rFonts w:eastAsiaTheme="minorEastAsia"/>
                <w:sz w:val="21"/>
                <w:szCs w:val="21"/>
              </w:rPr>
            </w:pPr>
            <w:r>
              <w:rPr>
                <w:rFonts w:hAnsiTheme="minorEastAsia" w:eastAsiaTheme="minorEastAsia"/>
                <w:sz w:val="21"/>
                <w:szCs w:val="21"/>
              </w:rPr>
              <w:t>总分</w:t>
            </w:r>
            <w:r>
              <w:rPr>
                <w:rFonts w:eastAsiaTheme="minorEastAsia"/>
                <w:sz w:val="21"/>
                <w:szCs w:val="21"/>
              </w:rPr>
              <w:t>100</w:t>
            </w:r>
            <w:r>
              <w:rPr>
                <w:rFonts w:hAnsiTheme="minorEastAsia" w:eastAsiaTheme="minorEastAsia"/>
                <w:sz w:val="21"/>
                <w:szCs w:val="21"/>
              </w:rPr>
              <w:t>分</w:t>
            </w:r>
          </w:p>
        </w:tc>
        <w:tc>
          <w:tcPr>
            <w:tcW w:w="7717" w:type="dxa"/>
            <w:gridSpan w:val="3"/>
            <w:vAlign w:val="center"/>
          </w:tcPr>
          <w:p>
            <w:pPr>
              <w:spacing w:line="400" w:lineRule="exact"/>
              <w:jc w:val="center"/>
              <w:rPr>
                <w:rFonts w:eastAsiaTheme="minorEastAsia"/>
                <w:sz w:val="21"/>
                <w:szCs w:val="21"/>
              </w:rPr>
            </w:pPr>
            <w:r>
              <w:rPr>
                <w:rFonts w:eastAsiaTheme="minorEastAsia"/>
                <w:sz w:val="21"/>
                <w:szCs w:val="21"/>
              </w:rPr>
              <w:t>N=J+S+X</w:t>
            </w:r>
          </w:p>
        </w:tc>
      </w:tr>
    </w:tbl>
    <w:p>
      <w:pPr>
        <w:widowControl/>
        <w:spacing w:line="360" w:lineRule="auto"/>
        <w:jc w:val="left"/>
        <w:rPr>
          <w:rFonts w:ascii="宋体" w:hAnsi="宋体" w:cs="宋体"/>
          <w:b/>
          <w:bCs/>
          <w:kern w:val="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A"/>
    <w:multiLevelType w:val="multilevel"/>
    <w:tmpl w:val="0000000A"/>
    <w:lvl w:ilvl="0" w:tentative="0">
      <w:start w:val="1"/>
      <w:numFmt w:val="decimal"/>
      <w:lvlText w:val="%1)"/>
      <w:lvlJc w:val="left"/>
      <w:pPr>
        <w:ind w:left="360" w:hanging="360"/>
      </w:pPr>
      <w:rPr>
        <w:rFonts w:hint="default"/>
      </w:rPr>
    </w:lvl>
    <w:lvl w:ilvl="1" w:tentative="0">
      <w:start w:val="1"/>
      <w:numFmt w:val="decimal"/>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21"/>
    <w:multiLevelType w:val="multilevel"/>
    <w:tmpl w:val="0000002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42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A3A"/>
    <w:rsid w:val="001753C9"/>
    <w:rsid w:val="002959FC"/>
    <w:rsid w:val="00C147A7"/>
    <w:rsid w:val="00F45A3A"/>
    <w:rsid w:val="00FA2E9D"/>
    <w:rsid w:val="69704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2"/>
    <w:basedOn w:val="3"/>
    <w:next w:val="4"/>
    <w:link w:val="12"/>
    <w:qFormat/>
    <w:uiPriority w:val="0"/>
    <w:pPr>
      <w:adjustRightInd w:val="0"/>
      <w:spacing w:line="240" w:lineRule="auto"/>
      <w:jc w:val="center"/>
      <w:textAlignment w:val="baseline"/>
      <w:outlineLvl w:val="1"/>
    </w:pPr>
    <w:rPr>
      <w:rFonts w:ascii="宋体" w:hAnsi="宋体"/>
      <w:bCs w:val="0"/>
      <w:kern w:val="0"/>
      <w:sz w:val="24"/>
      <w:szCs w:val="20"/>
    </w:rPr>
  </w:style>
  <w:style w:type="paragraph" w:styleId="3">
    <w:name w:val="heading 3"/>
    <w:basedOn w:val="1"/>
    <w:next w:val="1"/>
    <w:link w:val="13"/>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14"/>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uiPriority w:val="99"/>
    <w:rPr>
      <w:sz w:val="18"/>
      <w:szCs w:val="18"/>
    </w:rPr>
  </w:style>
  <w:style w:type="character" w:customStyle="1" w:styleId="10">
    <w:name w:val="页脚 字符"/>
    <w:basedOn w:val="8"/>
    <w:link w:val="5"/>
    <w:qFormat/>
    <w:uiPriority w:val="99"/>
    <w:rPr>
      <w:sz w:val="18"/>
      <w:szCs w:val="18"/>
    </w:rPr>
  </w:style>
  <w:style w:type="character" w:customStyle="1" w:styleId="11">
    <w:name w:val="标题 2 字符"/>
    <w:basedOn w:val="8"/>
    <w:semiHidden/>
    <w:qFormat/>
    <w:uiPriority w:val="9"/>
    <w:rPr>
      <w:rFonts w:asciiTheme="majorHAnsi" w:hAnsiTheme="majorHAnsi" w:eastAsiaTheme="majorEastAsia" w:cstheme="majorBidi"/>
      <w:b/>
      <w:bCs/>
      <w:sz w:val="32"/>
      <w:szCs w:val="32"/>
    </w:rPr>
  </w:style>
  <w:style w:type="character" w:customStyle="1" w:styleId="12">
    <w:name w:val="标题 2 字符1"/>
    <w:basedOn w:val="8"/>
    <w:link w:val="2"/>
    <w:qFormat/>
    <w:uiPriority w:val="0"/>
    <w:rPr>
      <w:rFonts w:ascii="宋体" w:hAnsi="宋体" w:eastAsia="宋体" w:cs="Times New Roman"/>
      <w:b/>
      <w:kern w:val="0"/>
      <w:sz w:val="24"/>
      <w:szCs w:val="20"/>
    </w:rPr>
  </w:style>
  <w:style w:type="character" w:customStyle="1" w:styleId="13">
    <w:name w:val="标题 3 字符"/>
    <w:basedOn w:val="8"/>
    <w:link w:val="3"/>
    <w:semiHidden/>
    <w:qFormat/>
    <w:uiPriority w:val="9"/>
    <w:rPr>
      <w:rFonts w:ascii="Times New Roman" w:hAnsi="Times New Roman" w:eastAsia="宋体" w:cs="Times New Roman"/>
      <w:b/>
      <w:bCs/>
      <w:sz w:val="32"/>
      <w:szCs w:val="32"/>
    </w:rPr>
  </w:style>
  <w:style w:type="character" w:customStyle="1" w:styleId="14">
    <w:name w:val="标题 4 字符"/>
    <w:basedOn w:val="8"/>
    <w:link w:val="4"/>
    <w:semiHidden/>
    <w:qFormat/>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185</Words>
  <Characters>1057</Characters>
  <Lines>8</Lines>
  <Paragraphs>2</Paragraphs>
  <TotalTime>1</TotalTime>
  <ScaleCrop>false</ScaleCrop>
  <LinksUpToDate>false</LinksUpToDate>
  <CharactersWithSpaces>1240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2020-09-07T00:21:00Z</dcterms:created>
  <dc:creator>Admin</dc:creator>
  <cp:lastModifiedBy>SZTCMAH</cp:lastModifiedBy>
  <dcterms:modified xsi:type="dcterms:W3CDTF">2020-09-07T00:34:53Z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