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招标代理机构情况登记表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7"/>
        <w:gridCol w:w="383"/>
        <w:gridCol w:w="3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代理机构名称（盖章）：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9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22" w:type="dxa"/>
            <w:gridSpan w:val="4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公司地址：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QQ或邮箱：</w:t>
            </w:r>
          </w:p>
        </w:tc>
        <w:tc>
          <w:tcPr>
            <w:tcW w:w="426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联系人：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26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联系电话：</w:t>
            </w:r>
          </w:p>
        </w:tc>
        <w:tc>
          <w:tcPr>
            <w:tcW w:w="4261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固定电话：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资质情况</w:t>
            </w: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国际招标机构资格证书：无    有（级别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政府采购代理机构资格证书：无    有（级别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工程招标代理机构资格证书:无    有（级别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其他资质：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硬件设施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监控设备：无     有</w:t>
            </w:r>
          </w:p>
        </w:tc>
        <w:tc>
          <w:tcPr>
            <w:tcW w:w="38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深圳开标室面积：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深圳评标室面积：</w:t>
            </w:r>
          </w:p>
        </w:tc>
        <w:tc>
          <w:tcPr>
            <w:tcW w:w="38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深圳开标室数量：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深圳评标室数量：           独立评标室：有    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深圳专职人员数：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公司业绩</w:t>
            </w:r>
          </w:p>
        </w:tc>
        <w:tc>
          <w:tcPr>
            <w:tcW w:w="7138" w:type="dxa"/>
            <w:gridSpan w:val="3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2019年度政府采购签约预算单位数量：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2017-2018年度本市医疗器械采购项目数量：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2017-2018年度本市医疗器械采购项目金额：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代理费用</w:t>
            </w:r>
          </w:p>
        </w:tc>
        <w:tc>
          <w:tcPr>
            <w:tcW w:w="7138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最低代理费：无     有（金额：      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4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招标文件价格：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</w:trPr>
        <w:tc>
          <w:tcPr>
            <w:tcW w:w="138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招标文件制作时间</w:t>
            </w:r>
          </w:p>
        </w:tc>
        <w:tc>
          <w:tcPr>
            <w:tcW w:w="7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备注：“招标文件制作时间”指代理公司收到招标需求到招标文件初稿完成时间。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7643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26A5"/>
    <w:rsid w:val="567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2022-04-22T00:25:00Z</dcterms:created>
  <dc:creator>处女座男生</dc:creator>
  <cp:lastModifiedBy>处女座男生</cp:lastModifiedBy>
  <dcterms:modified xsi:type="dcterms:W3CDTF">2022-04-22T00:26:22Z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32A0466012ED4D299B0B65A87617F435</vt:lpwstr>
  </property>
</Properties>
</file>