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firstLine="480"/>
        <w:jc w:val="center"/>
        <w:outlineLvl w:val="1"/>
        <w:rPr>
          <w:rFonts w:hint="eastAsia" w:ascii="宋体" w:hAnsi="宋体" w:eastAsia="宋体" w:cs="宋体"/>
          <w:lang w:val="en-US" w:eastAsia="zh-CN"/>
        </w:rPr>
      </w:pPr>
      <w:r>
        <w:rPr>
          <w:rFonts w:hint="eastAsia" w:ascii="宋体" w:hAnsi="宋体" w:eastAsia="宋体" w:cs="宋体"/>
          <w:b/>
          <w:sz w:val="36"/>
          <w:lang w:val="en-US" w:eastAsia="zh-CN"/>
        </w:rPr>
        <w:t>深圳市中医肛肠医院（福田）胃肠镜室维修维保服务</w:t>
      </w:r>
      <w:r>
        <w:rPr>
          <w:rFonts w:hint="eastAsia" w:ascii="宋体" w:hAnsi="宋体" w:eastAsia="宋体" w:cs="宋体"/>
          <w:b/>
          <w:sz w:val="36"/>
        </w:rPr>
        <w:t>采购需求</w:t>
      </w:r>
      <w:r>
        <w:rPr>
          <w:rFonts w:hint="eastAsia" w:ascii="宋体" w:hAnsi="宋体" w:eastAsia="宋体" w:cs="宋体"/>
          <w:b/>
          <w:sz w:val="36"/>
          <w:lang w:val="en-US" w:eastAsia="zh-CN"/>
        </w:rPr>
        <w:t>表</w:t>
      </w:r>
    </w:p>
    <w:p>
      <w:pPr>
        <w:pStyle w:val="4"/>
        <w:outlineLvl w:val="2"/>
        <w:rPr>
          <w:rFonts w:hint="eastAsia" w:ascii="宋体" w:hAnsi="宋体" w:eastAsia="宋体" w:cs="宋体"/>
        </w:rPr>
      </w:pPr>
      <w:r>
        <w:rPr>
          <w:rFonts w:hint="eastAsia" w:ascii="宋体" w:hAnsi="宋体" w:eastAsia="宋体" w:cs="宋体"/>
          <w:b/>
          <w:sz w:val="28"/>
        </w:rPr>
        <w:t>一、项目概况：</w:t>
      </w:r>
    </w:p>
    <w:p>
      <w:pPr>
        <w:pStyle w:val="4"/>
        <w:rPr>
          <w:rFonts w:hint="eastAsia" w:ascii="宋体" w:hAnsi="宋体" w:eastAsia="宋体" w:cs="宋体"/>
        </w:rPr>
      </w:pPr>
    </w:p>
    <w:tbl>
      <w:tblPr>
        <w:tblStyle w:val="2"/>
        <w:tblW w:w="8517"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7"/>
        <w:gridCol w:w="2530"/>
        <w:gridCol w:w="4"/>
        <w:gridCol w:w="2526"/>
        <w:gridCol w:w="253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Style w:val="4"/>
              <w:jc w:val="center"/>
              <w:rPr>
                <w:rFonts w:hint="eastAsia" w:ascii="宋体" w:hAnsi="宋体" w:eastAsia="宋体" w:cs="宋体"/>
              </w:rPr>
            </w:pPr>
            <w:r>
              <w:rPr>
                <w:rFonts w:hint="eastAsia" w:ascii="宋体" w:hAnsi="宋体" w:eastAsia="宋体" w:cs="宋体"/>
                <w:b/>
                <w:color w:val="000000"/>
                <w:sz w:val="24"/>
              </w:rPr>
              <w:t>项目分项</w:t>
            </w:r>
          </w:p>
        </w:tc>
        <w:tc>
          <w:tcPr>
            <w:tcW w:w="2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Style w:val="4"/>
              <w:jc w:val="center"/>
              <w:rPr>
                <w:rFonts w:hint="eastAsia" w:ascii="宋体" w:hAnsi="宋体" w:eastAsia="宋体" w:cs="宋体"/>
              </w:rPr>
            </w:pPr>
            <w:r>
              <w:rPr>
                <w:rFonts w:hint="eastAsia" w:ascii="宋体" w:hAnsi="宋体" w:eastAsia="宋体" w:cs="宋体"/>
                <w:b/>
                <w:color w:val="000000"/>
                <w:sz w:val="24"/>
              </w:rPr>
              <w:t>设备名称</w:t>
            </w:r>
          </w:p>
        </w:tc>
        <w:tc>
          <w:tcPr>
            <w:tcW w:w="25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Style w:val="4"/>
              <w:jc w:val="center"/>
              <w:rPr>
                <w:rFonts w:hint="eastAsia" w:ascii="宋体" w:hAnsi="宋体" w:eastAsia="宋体" w:cs="宋体"/>
              </w:rPr>
            </w:pPr>
            <w:r>
              <w:rPr>
                <w:rFonts w:hint="eastAsia" w:ascii="宋体" w:hAnsi="宋体" w:eastAsia="宋体" w:cs="宋体"/>
                <w:b/>
                <w:color w:val="000000"/>
                <w:sz w:val="24"/>
              </w:rPr>
              <w:t>品牌</w:t>
            </w:r>
          </w:p>
        </w:tc>
        <w:tc>
          <w:tcPr>
            <w:tcW w:w="2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Style w:val="4"/>
              <w:jc w:val="center"/>
              <w:rPr>
                <w:rFonts w:hint="eastAsia" w:ascii="宋体" w:hAnsi="宋体" w:eastAsia="宋体" w:cs="宋体"/>
              </w:rPr>
            </w:pPr>
            <w:r>
              <w:rPr>
                <w:rFonts w:hint="eastAsia" w:ascii="宋体" w:hAnsi="宋体" w:eastAsia="宋体" w:cs="宋体"/>
                <w:b/>
                <w:color w:val="000000"/>
                <w:sz w:val="24"/>
              </w:rPr>
              <w:t>数量</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7"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pStyle w:val="4"/>
              <w:jc w:val="center"/>
              <w:rPr>
                <w:rFonts w:hint="eastAsia" w:ascii="宋体" w:hAnsi="宋体" w:eastAsia="宋体" w:cs="宋体"/>
              </w:rPr>
            </w:pPr>
            <w:r>
              <w:rPr>
                <w:rFonts w:hint="eastAsia" w:ascii="宋体" w:hAnsi="宋体" w:eastAsia="宋体" w:cs="宋体"/>
                <w:color w:val="000000"/>
                <w:sz w:val="24"/>
              </w:rPr>
              <w:t>包1：软</w:t>
            </w:r>
            <w:r>
              <w:rPr>
                <w:rFonts w:hint="eastAsia" w:ascii="宋体" w:hAnsi="宋体" w:eastAsia="宋体" w:cs="宋体"/>
                <w:color w:val="000000"/>
                <w:sz w:val="24"/>
                <w:lang w:val="en-US" w:eastAsia="zh-CN"/>
              </w:rPr>
              <w:t>式内</w:t>
            </w:r>
            <w:r>
              <w:rPr>
                <w:rFonts w:hint="eastAsia" w:ascii="宋体" w:hAnsi="宋体" w:eastAsia="宋体" w:cs="宋体"/>
                <w:color w:val="000000"/>
                <w:sz w:val="24"/>
              </w:rPr>
              <w:t>镜维修维保服务</w:t>
            </w:r>
          </w:p>
        </w:tc>
        <w:tc>
          <w:tcPr>
            <w:tcW w:w="253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Style w:val="4"/>
              <w:jc w:val="center"/>
              <w:rPr>
                <w:rFonts w:hint="eastAsia" w:ascii="宋体" w:hAnsi="宋体" w:eastAsia="宋体" w:cs="宋体"/>
              </w:rPr>
            </w:pPr>
            <w:r>
              <w:rPr>
                <w:rFonts w:hint="eastAsia" w:ascii="宋体" w:hAnsi="宋体" w:eastAsia="宋体" w:cs="宋体"/>
                <w:color w:val="000000"/>
                <w:sz w:val="24"/>
              </w:rPr>
              <w:t>胃肠镜</w:t>
            </w:r>
          </w:p>
        </w:tc>
        <w:tc>
          <w:tcPr>
            <w:tcW w:w="25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Style w:val="4"/>
              <w:jc w:val="center"/>
              <w:rPr>
                <w:rFonts w:hint="eastAsia" w:ascii="宋体" w:hAnsi="宋体" w:eastAsia="宋体" w:cs="宋体"/>
              </w:rPr>
            </w:pPr>
            <w:r>
              <w:rPr>
                <w:rFonts w:hint="eastAsia" w:ascii="宋体" w:hAnsi="宋体" w:eastAsia="宋体" w:cs="宋体"/>
                <w:color w:val="000000"/>
                <w:sz w:val="24"/>
              </w:rPr>
              <w:t>奥林巴斯</w:t>
            </w:r>
          </w:p>
        </w:tc>
        <w:tc>
          <w:tcPr>
            <w:tcW w:w="2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Style w:val="4"/>
              <w:jc w:val="center"/>
              <w:rPr>
                <w:rFonts w:hint="eastAsia" w:ascii="宋体" w:hAnsi="宋体" w:eastAsia="宋体" w:cs="宋体"/>
              </w:rPr>
            </w:pPr>
            <w:r>
              <w:rPr>
                <w:rFonts w:hint="eastAsia" w:ascii="宋体" w:hAnsi="宋体" w:eastAsia="宋体" w:cs="宋体"/>
                <w:color w:val="000000"/>
                <w:sz w:val="24"/>
                <w:lang w:val="en-US" w:eastAsia="zh-CN"/>
              </w:rPr>
              <w:t>11</w:t>
            </w:r>
            <w:r>
              <w:rPr>
                <w:rFonts w:hint="eastAsia" w:ascii="宋体" w:hAnsi="宋体" w:eastAsia="宋体" w:cs="宋体"/>
                <w:color w:val="000000"/>
                <w:sz w:val="24"/>
              </w:rPr>
              <w:t>条</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7" w:type="dxa"/>
            <w:vMerge w:val="continue"/>
            <w:tcBorders>
              <w:left w:val="single" w:color="000000" w:sz="4" w:space="0"/>
              <w:right w:val="single" w:color="000000" w:sz="4" w:space="0"/>
            </w:tcBorders>
          </w:tcPr>
          <w:p>
            <w:pPr>
              <w:rPr>
                <w:rFonts w:hint="eastAsia" w:ascii="宋体" w:hAnsi="宋体" w:eastAsia="宋体" w:cs="宋体"/>
              </w:rPr>
            </w:pPr>
          </w:p>
        </w:tc>
        <w:tc>
          <w:tcPr>
            <w:tcW w:w="2530" w:type="dxa"/>
            <w:vMerge w:val="continue"/>
            <w:tcBorders>
              <w:top w:val="single" w:color="000000" w:sz="4" w:space="0"/>
              <w:left w:val="single" w:color="000000" w:sz="4" w:space="0"/>
              <w:bottom w:val="single" w:color="000000" w:sz="4" w:space="0"/>
              <w:right w:val="single" w:color="000000" w:sz="4" w:space="0"/>
            </w:tcBorders>
          </w:tcPr>
          <w:p>
            <w:pPr>
              <w:rPr>
                <w:rFonts w:hint="eastAsia" w:ascii="宋体" w:hAnsi="宋体" w:eastAsia="宋体" w:cs="宋体"/>
              </w:rPr>
            </w:pPr>
          </w:p>
        </w:tc>
        <w:tc>
          <w:tcPr>
            <w:tcW w:w="25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Style w:val="4"/>
              <w:jc w:val="center"/>
              <w:rPr>
                <w:rFonts w:hint="eastAsia" w:ascii="宋体" w:hAnsi="宋体" w:eastAsia="宋体" w:cs="宋体"/>
              </w:rPr>
            </w:pPr>
            <w:r>
              <w:rPr>
                <w:rFonts w:hint="eastAsia" w:ascii="宋体" w:hAnsi="宋体" w:eastAsia="宋体" w:cs="宋体"/>
                <w:color w:val="000000"/>
                <w:sz w:val="24"/>
              </w:rPr>
              <w:t>富士</w:t>
            </w:r>
          </w:p>
        </w:tc>
        <w:tc>
          <w:tcPr>
            <w:tcW w:w="2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Style w:val="4"/>
              <w:jc w:val="center"/>
              <w:rPr>
                <w:rFonts w:hint="eastAsia" w:ascii="宋体" w:hAnsi="宋体" w:eastAsia="宋体" w:cs="宋体"/>
              </w:rPr>
            </w:pPr>
            <w:r>
              <w:rPr>
                <w:rFonts w:hint="eastAsia" w:ascii="宋体" w:hAnsi="宋体" w:eastAsia="宋体" w:cs="宋体"/>
                <w:color w:val="000000"/>
                <w:sz w:val="24"/>
              </w:rPr>
              <w:t>2条</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7" w:type="dxa"/>
            <w:vMerge w:val="continue"/>
            <w:tcBorders>
              <w:left w:val="single" w:color="000000" w:sz="4" w:space="0"/>
              <w:right w:val="single" w:color="000000" w:sz="4" w:space="0"/>
            </w:tcBorders>
          </w:tcPr>
          <w:p>
            <w:pPr>
              <w:rPr>
                <w:rFonts w:hint="eastAsia" w:ascii="宋体" w:hAnsi="宋体" w:eastAsia="宋体" w:cs="宋体"/>
              </w:rPr>
            </w:pPr>
          </w:p>
        </w:tc>
        <w:tc>
          <w:tcPr>
            <w:tcW w:w="2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Style w:val="4"/>
              <w:jc w:val="center"/>
              <w:rPr>
                <w:rFonts w:hint="eastAsia" w:ascii="宋体" w:hAnsi="宋体" w:eastAsia="宋体" w:cs="宋体"/>
              </w:rPr>
            </w:pPr>
            <w:r>
              <w:rPr>
                <w:rFonts w:hint="eastAsia" w:ascii="宋体" w:hAnsi="宋体" w:eastAsia="宋体" w:cs="宋体"/>
                <w:color w:val="000000"/>
                <w:sz w:val="24"/>
              </w:rPr>
              <w:t>超声镜</w:t>
            </w:r>
          </w:p>
        </w:tc>
        <w:tc>
          <w:tcPr>
            <w:tcW w:w="253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Style w:val="4"/>
              <w:jc w:val="center"/>
              <w:rPr>
                <w:rFonts w:hint="eastAsia" w:ascii="宋体" w:hAnsi="宋体" w:eastAsia="宋体" w:cs="宋体"/>
                <w:lang w:val="en-US" w:eastAsia="zh-CN"/>
              </w:rPr>
            </w:pPr>
            <w:r>
              <w:rPr>
                <w:rFonts w:hint="eastAsia" w:ascii="宋体" w:hAnsi="宋体" w:eastAsia="宋体" w:cs="宋体"/>
                <w:lang w:val="en-US" w:eastAsia="zh-CN"/>
              </w:rPr>
              <w:t>富士</w:t>
            </w:r>
          </w:p>
        </w:tc>
        <w:tc>
          <w:tcPr>
            <w:tcW w:w="2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Style w:val="4"/>
              <w:tabs>
                <w:tab w:val="left" w:pos="468"/>
              </w:tabs>
              <w:jc w:val="center"/>
              <w:rPr>
                <w:rFonts w:hint="eastAsia" w:ascii="宋体" w:hAnsi="宋体" w:eastAsia="宋体" w:cs="宋体"/>
                <w:lang w:eastAsia="zh-CN"/>
              </w:rPr>
            </w:pPr>
            <w:r>
              <w:rPr>
                <w:rFonts w:hint="eastAsia" w:ascii="宋体" w:hAnsi="宋体" w:eastAsia="宋体" w:cs="宋体"/>
                <w:color w:val="000000"/>
                <w:sz w:val="24"/>
                <w:lang w:val="en-US" w:eastAsia="zh-CN"/>
              </w:rPr>
              <w:t>2</w:t>
            </w:r>
            <w:r>
              <w:rPr>
                <w:rFonts w:hint="eastAsia" w:ascii="宋体" w:hAnsi="宋体" w:eastAsia="宋体" w:cs="宋体"/>
                <w:color w:val="000000"/>
                <w:sz w:val="24"/>
              </w:rPr>
              <w:t>条</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7" w:type="dxa"/>
            <w:vMerge w:val="continue"/>
            <w:tcBorders>
              <w:left w:val="single" w:color="000000" w:sz="4" w:space="0"/>
              <w:right w:val="single" w:color="000000" w:sz="4" w:space="0"/>
            </w:tcBorders>
          </w:tcPr>
          <w:p>
            <w:pPr>
              <w:rPr>
                <w:rFonts w:hint="eastAsia" w:ascii="宋体" w:hAnsi="宋体" w:eastAsia="宋体" w:cs="宋体"/>
              </w:rPr>
            </w:pPr>
          </w:p>
        </w:tc>
        <w:tc>
          <w:tcPr>
            <w:tcW w:w="5060" w:type="dxa"/>
            <w:gridSpan w:val="3"/>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pStyle w:val="4"/>
              <w:jc w:val="center"/>
              <w:rPr>
                <w:rFonts w:hint="eastAsia" w:ascii="宋体" w:hAnsi="宋体" w:eastAsia="宋体" w:cs="宋体"/>
              </w:rPr>
            </w:pPr>
            <w:r>
              <w:rPr>
                <w:rFonts w:hint="eastAsia" w:ascii="宋体" w:hAnsi="宋体" w:eastAsia="宋体" w:cs="宋体"/>
                <w:color w:val="000000"/>
                <w:sz w:val="24"/>
              </w:rPr>
              <w:t>合计</w:t>
            </w:r>
          </w:p>
        </w:tc>
        <w:tc>
          <w:tcPr>
            <w:tcW w:w="2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Style w:val="4"/>
              <w:jc w:val="center"/>
              <w:rPr>
                <w:rFonts w:hint="default" w:ascii="宋体" w:hAnsi="宋体" w:eastAsia="宋体" w:cs="宋体"/>
                <w:lang w:val="en-US" w:eastAsia="zh-CN"/>
              </w:rPr>
            </w:pPr>
            <w:r>
              <w:rPr>
                <w:rFonts w:hint="eastAsia" w:ascii="宋体" w:hAnsi="宋体" w:eastAsia="宋体" w:cs="宋体"/>
                <w:lang w:val="en-US" w:eastAsia="zh-CN"/>
              </w:rPr>
              <w:t>15条</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7" w:type="dxa"/>
            <w:vMerge w:val="continue"/>
            <w:tcBorders>
              <w:left w:val="single" w:color="000000" w:sz="4" w:space="0"/>
              <w:right w:val="single" w:color="000000" w:sz="4" w:space="0"/>
            </w:tcBorders>
          </w:tcPr>
          <w:p>
            <w:pPr>
              <w:rPr>
                <w:rFonts w:hint="eastAsia" w:ascii="宋体" w:hAnsi="宋体" w:eastAsia="宋体" w:cs="宋体"/>
              </w:rPr>
            </w:pPr>
          </w:p>
        </w:tc>
        <w:tc>
          <w:tcPr>
            <w:tcW w:w="2534" w:type="dxa"/>
            <w:gridSpan w:val="2"/>
            <w:vMerge w:val="restart"/>
            <w:tcBorders>
              <w:top w:val="single" w:color="auto" w:sz="4" w:space="0"/>
              <w:left w:val="single" w:color="000000" w:sz="4" w:space="0"/>
              <w:right w:val="single" w:color="auto" w:sz="4" w:space="0"/>
            </w:tcBorders>
            <w:tcMar>
              <w:top w:w="15" w:type="dxa"/>
              <w:left w:w="15" w:type="dxa"/>
              <w:right w:w="15" w:type="dxa"/>
            </w:tcMar>
            <w:vAlign w:val="center"/>
          </w:tcPr>
          <w:p>
            <w:pPr>
              <w:pStyle w:val="4"/>
              <w:jc w:val="center"/>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主机</w:t>
            </w:r>
          </w:p>
        </w:tc>
        <w:tc>
          <w:tcPr>
            <w:tcW w:w="2526" w:type="dxa"/>
            <w:tcBorders>
              <w:top w:val="single" w:color="auto" w:sz="4" w:space="0"/>
              <w:left w:val="single" w:color="auto" w:sz="4" w:space="0"/>
              <w:bottom w:val="single" w:color="000000" w:sz="4" w:space="0"/>
              <w:right w:val="single" w:color="000000" w:sz="4" w:space="0"/>
            </w:tcBorders>
            <w:tcMar>
              <w:top w:w="15" w:type="dxa"/>
              <w:left w:w="15" w:type="dxa"/>
              <w:right w:w="15" w:type="dxa"/>
            </w:tcMar>
            <w:vAlign w:val="center"/>
          </w:tcPr>
          <w:p>
            <w:pPr>
              <w:pStyle w:val="4"/>
              <w:jc w:val="center"/>
              <w:rPr>
                <w:rFonts w:hint="eastAsia" w:ascii="宋体" w:hAnsi="宋体" w:eastAsia="宋体" w:cs="宋体"/>
                <w:color w:val="000000"/>
                <w:sz w:val="24"/>
              </w:rPr>
            </w:pPr>
            <w:r>
              <w:rPr>
                <w:rFonts w:hint="eastAsia" w:ascii="宋体" w:hAnsi="宋体" w:eastAsia="宋体" w:cs="宋体"/>
                <w:color w:val="000000"/>
                <w:sz w:val="24"/>
              </w:rPr>
              <w:t>奥林巴斯</w:t>
            </w:r>
          </w:p>
        </w:tc>
        <w:tc>
          <w:tcPr>
            <w:tcW w:w="2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Style w:val="4"/>
              <w:jc w:val="center"/>
              <w:rPr>
                <w:rFonts w:hint="default" w:ascii="宋体" w:hAnsi="宋体" w:eastAsia="宋体" w:cs="宋体"/>
                <w:lang w:val="en-US" w:eastAsia="zh-CN"/>
              </w:rPr>
            </w:pPr>
            <w:r>
              <w:rPr>
                <w:rFonts w:hint="eastAsia" w:ascii="宋体" w:hAnsi="宋体" w:eastAsia="宋体" w:cs="宋体"/>
                <w:lang w:val="en-US" w:eastAsia="zh-CN"/>
              </w:rPr>
              <w:t>2台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7" w:type="dxa"/>
            <w:vMerge w:val="continue"/>
            <w:tcBorders>
              <w:left w:val="single" w:color="000000" w:sz="4" w:space="0"/>
              <w:bottom w:val="single" w:color="000000" w:sz="4" w:space="0"/>
              <w:right w:val="single" w:color="000000" w:sz="4" w:space="0"/>
            </w:tcBorders>
          </w:tcPr>
          <w:p>
            <w:pPr>
              <w:rPr>
                <w:rFonts w:hint="eastAsia" w:ascii="宋体" w:hAnsi="宋体" w:eastAsia="宋体" w:cs="宋体"/>
              </w:rPr>
            </w:pPr>
          </w:p>
        </w:tc>
        <w:tc>
          <w:tcPr>
            <w:tcW w:w="2534" w:type="dxa"/>
            <w:gridSpan w:val="2"/>
            <w:vMerge w:val="continue"/>
            <w:tcBorders>
              <w:left w:val="single" w:color="000000" w:sz="4" w:space="0"/>
              <w:bottom w:val="single" w:color="000000" w:sz="4" w:space="0"/>
              <w:right w:val="single" w:color="auto" w:sz="4" w:space="0"/>
            </w:tcBorders>
            <w:tcMar>
              <w:top w:w="15" w:type="dxa"/>
              <w:left w:w="15" w:type="dxa"/>
              <w:right w:w="15" w:type="dxa"/>
            </w:tcMar>
            <w:vAlign w:val="center"/>
          </w:tcPr>
          <w:p>
            <w:pPr>
              <w:pStyle w:val="4"/>
              <w:jc w:val="center"/>
              <w:rPr>
                <w:rFonts w:hint="eastAsia" w:ascii="宋体" w:hAnsi="宋体" w:eastAsia="宋体" w:cs="宋体"/>
                <w:color w:val="000000"/>
                <w:sz w:val="24"/>
                <w:lang w:val="en-US" w:eastAsia="zh-CN"/>
              </w:rPr>
            </w:pPr>
          </w:p>
        </w:tc>
        <w:tc>
          <w:tcPr>
            <w:tcW w:w="2526" w:type="dxa"/>
            <w:tcBorders>
              <w:top w:val="single" w:color="auto" w:sz="4" w:space="0"/>
              <w:left w:val="single" w:color="auto" w:sz="4" w:space="0"/>
              <w:bottom w:val="single" w:color="000000" w:sz="4" w:space="0"/>
              <w:right w:val="single" w:color="000000" w:sz="4" w:space="0"/>
            </w:tcBorders>
            <w:tcMar>
              <w:top w:w="15" w:type="dxa"/>
              <w:left w:w="15" w:type="dxa"/>
              <w:right w:w="15" w:type="dxa"/>
            </w:tcMar>
            <w:vAlign w:val="center"/>
          </w:tcPr>
          <w:p>
            <w:pPr>
              <w:pStyle w:val="4"/>
              <w:jc w:val="center"/>
              <w:rPr>
                <w:rFonts w:hint="eastAsia" w:ascii="宋体" w:hAnsi="宋体" w:eastAsia="宋体" w:cs="宋体"/>
                <w:color w:val="000000"/>
                <w:sz w:val="24"/>
              </w:rPr>
            </w:pPr>
            <w:r>
              <w:rPr>
                <w:rFonts w:hint="eastAsia" w:ascii="宋体" w:hAnsi="宋体" w:eastAsia="宋体" w:cs="宋体"/>
                <w:color w:val="000000"/>
                <w:sz w:val="24"/>
              </w:rPr>
              <w:t>富士</w:t>
            </w:r>
          </w:p>
        </w:tc>
        <w:tc>
          <w:tcPr>
            <w:tcW w:w="2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Style w:val="4"/>
              <w:jc w:val="center"/>
              <w:rPr>
                <w:rFonts w:hint="default" w:ascii="宋体" w:hAnsi="宋体" w:eastAsia="宋体" w:cs="宋体"/>
                <w:lang w:val="en-US" w:eastAsia="zh-CN"/>
              </w:rPr>
            </w:pPr>
            <w:r>
              <w:rPr>
                <w:rFonts w:hint="eastAsia" w:ascii="宋体" w:hAnsi="宋体" w:eastAsia="宋体" w:cs="宋体"/>
                <w:lang w:val="en-US" w:eastAsia="zh-CN"/>
              </w:rPr>
              <w:t>1台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7"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pStyle w:val="4"/>
              <w:jc w:val="center"/>
              <w:rPr>
                <w:rFonts w:hint="eastAsia" w:ascii="宋体" w:hAnsi="宋体" w:eastAsia="宋体" w:cs="宋体"/>
              </w:rPr>
            </w:pPr>
            <w:r>
              <w:rPr>
                <w:rFonts w:hint="eastAsia" w:ascii="宋体" w:hAnsi="宋体" w:eastAsia="宋体" w:cs="宋体"/>
                <w:color w:val="000000"/>
                <w:sz w:val="24"/>
              </w:rPr>
              <w:t>包2：</w:t>
            </w:r>
            <w:bookmarkStart w:id="0" w:name="_GoBack"/>
            <w:r>
              <w:rPr>
                <w:rFonts w:hint="eastAsia" w:ascii="宋体" w:hAnsi="宋体" w:eastAsia="宋体" w:cs="宋体"/>
                <w:color w:val="000000"/>
                <w:sz w:val="24"/>
                <w:lang w:val="en-US" w:eastAsia="zh-CN"/>
              </w:rPr>
              <w:t>软式内镜清洗消毒机</w:t>
            </w:r>
            <w:r>
              <w:rPr>
                <w:rFonts w:hint="eastAsia" w:ascii="宋体" w:hAnsi="宋体" w:eastAsia="宋体" w:cs="宋体"/>
                <w:color w:val="000000"/>
                <w:sz w:val="24"/>
              </w:rPr>
              <w:t>维修维保服务</w:t>
            </w:r>
            <w:bookmarkEnd w:id="0"/>
          </w:p>
        </w:tc>
        <w:tc>
          <w:tcPr>
            <w:tcW w:w="2530"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pStyle w:val="4"/>
              <w:jc w:val="center"/>
              <w:rPr>
                <w:rFonts w:hint="default" w:ascii="宋体" w:hAnsi="宋体" w:eastAsia="宋体" w:cs="宋体"/>
                <w:lang w:val="en-US" w:eastAsia="zh-CN"/>
              </w:rPr>
            </w:pPr>
            <w:r>
              <w:rPr>
                <w:rFonts w:hint="eastAsia" w:ascii="宋体" w:hAnsi="宋体" w:eastAsia="宋体" w:cs="宋体"/>
                <w:lang w:val="en-US" w:eastAsia="zh-CN"/>
              </w:rPr>
              <w:t>软式内镜清洗消毒机</w:t>
            </w:r>
          </w:p>
        </w:tc>
        <w:tc>
          <w:tcPr>
            <w:tcW w:w="2530" w:type="dxa"/>
            <w:gridSpan w:val="2"/>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pStyle w:val="4"/>
              <w:jc w:val="center"/>
              <w:rPr>
                <w:rFonts w:hint="eastAsia" w:ascii="宋体" w:hAnsi="宋体" w:eastAsia="宋体" w:cs="宋体"/>
                <w:lang w:val="en-US" w:eastAsia="zh-CN"/>
              </w:rPr>
            </w:pPr>
            <w:r>
              <w:rPr>
                <w:rFonts w:hint="eastAsia" w:ascii="宋体" w:hAnsi="宋体" w:eastAsia="宋体" w:cs="宋体"/>
                <w:lang w:val="en-US" w:eastAsia="zh-CN"/>
              </w:rPr>
              <w:t>强生</w:t>
            </w:r>
          </w:p>
        </w:tc>
        <w:tc>
          <w:tcPr>
            <w:tcW w:w="2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Style w:val="4"/>
              <w:jc w:val="center"/>
              <w:rPr>
                <w:rFonts w:hint="default" w:ascii="宋体" w:hAnsi="宋体" w:eastAsia="宋体" w:cs="宋体"/>
                <w:lang w:val="en-US" w:eastAsia="zh-CN"/>
              </w:rPr>
            </w:pPr>
            <w:r>
              <w:rPr>
                <w:rFonts w:hint="eastAsia" w:ascii="宋体" w:hAnsi="宋体" w:eastAsia="宋体" w:cs="宋体"/>
                <w:lang w:val="en-US" w:eastAsia="zh-CN"/>
              </w:rPr>
              <w:t>2台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7"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pStyle w:val="4"/>
              <w:jc w:val="center"/>
              <w:rPr>
                <w:rFonts w:hint="eastAsia" w:ascii="宋体" w:hAnsi="宋体" w:eastAsia="宋体" w:cs="宋体"/>
                <w:color w:val="000000"/>
                <w:sz w:val="24"/>
              </w:rPr>
            </w:pPr>
          </w:p>
        </w:tc>
        <w:tc>
          <w:tcPr>
            <w:tcW w:w="2530"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pStyle w:val="4"/>
              <w:jc w:val="center"/>
              <w:rPr>
                <w:rFonts w:hint="default" w:ascii="宋体" w:hAnsi="宋体" w:eastAsia="宋体" w:cs="宋体"/>
                <w:lang w:val="en-US" w:eastAsia="zh-CN"/>
              </w:rPr>
            </w:pPr>
            <w:r>
              <w:rPr>
                <w:rFonts w:hint="eastAsia" w:ascii="宋体" w:hAnsi="宋体" w:eastAsia="宋体" w:cs="宋体"/>
                <w:lang w:val="en-US" w:eastAsia="zh-CN"/>
              </w:rPr>
              <w:t>洗消槽</w:t>
            </w:r>
          </w:p>
        </w:tc>
        <w:tc>
          <w:tcPr>
            <w:tcW w:w="2530" w:type="dxa"/>
            <w:gridSpan w:val="2"/>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pStyle w:val="4"/>
              <w:jc w:val="center"/>
              <w:rPr>
                <w:rFonts w:hint="default" w:ascii="宋体" w:hAnsi="宋体" w:eastAsia="宋体" w:cs="宋体"/>
                <w:lang w:val="en-US" w:eastAsia="zh-CN"/>
              </w:rPr>
            </w:pPr>
            <w:r>
              <w:rPr>
                <w:rFonts w:hint="eastAsia" w:ascii="宋体" w:hAnsi="宋体" w:eastAsia="宋体" w:cs="宋体"/>
                <w:lang w:val="en-US" w:eastAsia="zh-CN"/>
              </w:rPr>
              <w:t>顺元</w:t>
            </w:r>
          </w:p>
        </w:tc>
        <w:tc>
          <w:tcPr>
            <w:tcW w:w="253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Style w:val="4"/>
              <w:jc w:val="center"/>
              <w:rPr>
                <w:rFonts w:hint="default" w:ascii="宋体" w:hAnsi="宋体" w:eastAsia="宋体" w:cs="宋体"/>
                <w:lang w:val="en-US" w:eastAsia="zh-CN"/>
              </w:rPr>
            </w:pPr>
            <w:r>
              <w:rPr>
                <w:rFonts w:hint="eastAsia" w:ascii="宋体" w:hAnsi="宋体" w:eastAsia="宋体" w:cs="宋体"/>
                <w:lang w:val="en-US" w:eastAsia="zh-CN"/>
              </w:rPr>
              <w:t>1台</w:t>
            </w:r>
          </w:p>
        </w:tc>
      </w:tr>
    </w:tbl>
    <w:p>
      <w:pPr>
        <w:pStyle w:val="4"/>
        <w:rPr>
          <w:rFonts w:hint="eastAsia" w:ascii="宋体" w:hAnsi="宋体" w:eastAsia="宋体" w:cs="宋体"/>
        </w:rPr>
      </w:pPr>
    </w:p>
    <w:p>
      <w:pPr>
        <w:pStyle w:val="4"/>
        <w:rPr>
          <w:rFonts w:hint="eastAsia" w:ascii="宋体" w:hAnsi="宋体" w:eastAsia="宋体" w:cs="宋体"/>
        </w:rPr>
      </w:pPr>
      <w:r>
        <w:rPr>
          <w:rFonts w:hint="eastAsia" w:ascii="宋体" w:hAnsi="宋体" w:eastAsia="宋体" w:cs="宋体"/>
        </w:rPr>
        <w:t>采购包1（</w:t>
      </w:r>
      <w:r>
        <w:rPr>
          <w:rFonts w:hint="eastAsia" w:ascii="宋体" w:hAnsi="宋体" w:eastAsia="宋体" w:cs="宋体"/>
          <w:lang w:val="en-US" w:eastAsia="zh-CN"/>
        </w:rPr>
        <w:t>软式内</w:t>
      </w:r>
      <w:r>
        <w:rPr>
          <w:rFonts w:hint="eastAsia" w:ascii="宋体" w:hAnsi="宋体" w:eastAsia="宋体" w:cs="宋体"/>
        </w:rPr>
        <w:t>镜维修维保服务）</w:t>
      </w:r>
      <w:r>
        <w:rPr>
          <w:rFonts w:hint="eastAsia" w:ascii="宋体" w:hAnsi="宋体" w:eastAsia="宋体" w:cs="宋体"/>
          <w:b/>
        </w:rPr>
        <w:t>1.主要商务要求</w:t>
      </w:r>
    </w:p>
    <w:tbl>
      <w:tblPr>
        <w:tblStyle w:val="2"/>
        <w:tblW w:w="872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360"/>
        <w:gridCol w:w="436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31" w:hRule="atLeast"/>
        </w:trPr>
        <w:tc>
          <w:tcPr>
            <w:tcW w:w="4360" w:type="dxa"/>
          </w:tcPr>
          <w:p>
            <w:pPr>
              <w:pStyle w:val="4"/>
              <w:rPr>
                <w:rFonts w:hint="eastAsia" w:ascii="宋体" w:hAnsi="宋体" w:eastAsia="宋体" w:cs="宋体"/>
              </w:rPr>
            </w:pPr>
            <w:r>
              <w:rPr>
                <w:rFonts w:hint="eastAsia" w:ascii="宋体" w:hAnsi="宋体" w:eastAsia="宋体" w:cs="宋体"/>
              </w:rPr>
              <w:t>标的提供的时间</w:t>
            </w:r>
          </w:p>
        </w:tc>
        <w:tc>
          <w:tcPr>
            <w:tcW w:w="4360" w:type="dxa"/>
          </w:tcPr>
          <w:p>
            <w:pPr>
              <w:pStyle w:val="4"/>
              <w:rPr>
                <w:rFonts w:hint="eastAsia" w:ascii="宋体" w:hAnsi="宋体" w:eastAsia="宋体" w:cs="宋体"/>
              </w:rPr>
            </w:pPr>
            <w:r>
              <w:rPr>
                <w:rFonts w:hint="eastAsia" w:ascii="宋体" w:hAnsi="宋体" w:eastAsia="宋体" w:cs="宋体"/>
              </w:rPr>
              <w:t>自签订合同之日起1年。</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31" w:hRule="atLeast"/>
        </w:trPr>
        <w:tc>
          <w:tcPr>
            <w:tcW w:w="4360" w:type="dxa"/>
          </w:tcPr>
          <w:p>
            <w:pPr>
              <w:pStyle w:val="4"/>
              <w:rPr>
                <w:rFonts w:hint="eastAsia" w:ascii="宋体" w:hAnsi="宋体" w:eastAsia="宋体" w:cs="宋体"/>
              </w:rPr>
            </w:pPr>
            <w:r>
              <w:rPr>
                <w:rFonts w:hint="eastAsia" w:ascii="宋体" w:hAnsi="宋体" w:eastAsia="宋体" w:cs="宋体"/>
              </w:rPr>
              <w:t>标的提供的地点</w:t>
            </w:r>
          </w:p>
        </w:tc>
        <w:tc>
          <w:tcPr>
            <w:tcW w:w="4360" w:type="dxa"/>
          </w:tcPr>
          <w:p>
            <w:pPr>
              <w:pStyle w:val="4"/>
              <w:rPr>
                <w:rFonts w:hint="eastAsia" w:ascii="宋体" w:hAnsi="宋体" w:eastAsia="宋体" w:cs="宋体"/>
              </w:rPr>
            </w:pPr>
            <w:r>
              <w:rPr>
                <w:rFonts w:hint="eastAsia" w:ascii="宋体" w:hAnsi="宋体" w:eastAsia="宋体" w:cs="宋体"/>
              </w:rPr>
              <w:t>采购人指定地点。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84" w:hRule="atLeast"/>
        </w:trPr>
        <w:tc>
          <w:tcPr>
            <w:tcW w:w="4360" w:type="dxa"/>
          </w:tcPr>
          <w:p>
            <w:pPr>
              <w:pStyle w:val="4"/>
              <w:rPr>
                <w:rFonts w:hint="eastAsia" w:ascii="宋体" w:hAnsi="宋体" w:eastAsia="宋体" w:cs="宋体"/>
              </w:rPr>
            </w:pPr>
            <w:r>
              <w:rPr>
                <w:rFonts w:hint="eastAsia" w:ascii="宋体" w:hAnsi="宋体" w:eastAsia="宋体" w:cs="宋体"/>
              </w:rPr>
              <w:t>付款方式</w:t>
            </w:r>
          </w:p>
        </w:tc>
        <w:tc>
          <w:tcPr>
            <w:tcW w:w="4360" w:type="dxa"/>
          </w:tcPr>
          <w:p>
            <w:pPr>
              <w:pStyle w:val="4"/>
              <w:rPr>
                <w:rFonts w:hint="eastAsia" w:ascii="宋体" w:hAnsi="宋体" w:eastAsia="宋体" w:cs="宋体"/>
              </w:rPr>
            </w:pPr>
            <w:r>
              <w:rPr>
                <w:rFonts w:hint="eastAsia" w:ascii="宋体" w:hAnsi="宋体" w:eastAsia="宋体" w:cs="宋体"/>
              </w:rPr>
              <w:t>支付前，采购人在收到供应商开具的有效发票后</w:t>
            </w:r>
            <w:r>
              <w:rPr>
                <w:rFonts w:hint="eastAsia" w:ascii="宋体" w:hAnsi="宋体" w:eastAsia="宋体" w:cs="宋体"/>
                <w:lang w:val="en-US" w:eastAsia="zh-CN"/>
              </w:rPr>
              <w:t>三</w:t>
            </w:r>
            <w:r>
              <w:rPr>
                <w:rFonts w:hint="eastAsia" w:ascii="宋体" w:hAnsi="宋体" w:eastAsia="宋体" w:cs="宋体"/>
              </w:rPr>
              <w:t>十个工作日内支付</w:t>
            </w:r>
            <w:r>
              <w:rPr>
                <w:rFonts w:hint="eastAsia" w:ascii="宋体" w:hAnsi="宋体" w:eastAsia="宋体" w:cs="宋体"/>
                <w:lang w:val="en-US" w:eastAsia="zh-CN"/>
              </w:rPr>
              <w:t>单次维修服务</w:t>
            </w:r>
            <w:r>
              <w:rPr>
                <w:rFonts w:hint="eastAsia" w:ascii="宋体" w:hAnsi="宋体" w:eastAsia="宋体" w:cs="宋体"/>
              </w:rPr>
              <w:t>金额。 注：以上款项的支付，中标供应商需凭以下有效的文件进行支付申请： ①合同。 ②中标供应商开具的正式发票。③维保报告和保养记录单。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71" w:hRule="atLeast"/>
        </w:trPr>
        <w:tc>
          <w:tcPr>
            <w:tcW w:w="4360" w:type="dxa"/>
          </w:tcPr>
          <w:p>
            <w:pPr>
              <w:pStyle w:val="4"/>
              <w:rPr>
                <w:rFonts w:hint="eastAsia" w:ascii="宋体" w:hAnsi="宋体" w:eastAsia="宋体" w:cs="宋体"/>
              </w:rPr>
            </w:pPr>
            <w:r>
              <w:rPr>
                <w:rFonts w:hint="eastAsia" w:ascii="宋体" w:hAnsi="宋体" w:eastAsia="宋体" w:cs="宋体"/>
              </w:rPr>
              <w:t>验收要求</w:t>
            </w:r>
          </w:p>
        </w:tc>
        <w:tc>
          <w:tcPr>
            <w:tcW w:w="4360" w:type="dxa"/>
          </w:tcPr>
          <w:p>
            <w:pPr>
              <w:pStyle w:val="4"/>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rPr>
              <w:t>本项目按</w:t>
            </w:r>
            <w:r>
              <w:rPr>
                <w:rFonts w:hint="eastAsia" w:ascii="宋体" w:hAnsi="宋体" w:eastAsia="宋体" w:cs="宋体"/>
                <w:lang w:val="en-US" w:eastAsia="zh-CN"/>
              </w:rPr>
              <w:t>次</w:t>
            </w:r>
            <w:r>
              <w:rPr>
                <w:rFonts w:hint="eastAsia" w:ascii="宋体" w:hAnsi="宋体" w:eastAsia="宋体" w:cs="宋体"/>
              </w:rPr>
              <w:t>验收，</w:t>
            </w:r>
            <w:r>
              <w:rPr>
                <w:rFonts w:hint="eastAsia" w:ascii="宋体" w:hAnsi="宋体" w:eastAsia="宋体" w:cs="宋体"/>
                <w:lang w:val="en-US" w:eastAsia="zh-CN"/>
              </w:rPr>
              <w:t>每次</w:t>
            </w:r>
            <w:r>
              <w:rPr>
                <w:rFonts w:hint="eastAsia" w:ascii="宋体" w:hAnsi="宋体" w:eastAsia="宋体" w:cs="宋体"/>
              </w:rPr>
              <w:t>服务结束后，成交供应商在验收前向采购人提供</w:t>
            </w:r>
            <w:r>
              <w:rPr>
                <w:rFonts w:hint="eastAsia" w:ascii="宋体" w:hAnsi="宋体" w:eastAsia="宋体" w:cs="宋体"/>
                <w:lang w:val="en-US" w:eastAsia="zh-CN"/>
              </w:rPr>
              <w:t>维修</w:t>
            </w:r>
            <w:r>
              <w:rPr>
                <w:rFonts w:hint="eastAsia" w:ascii="宋体" w:hAnsi="宋体" w:eastAsia="宋体" w:cs="宋体"/>
              </w:rPr>
              <w:t>维保计划及台账，由采购人组织验收。 （2）验收内容与标准：按照采购文件、响应文件、合同、维保计划与台账、相关补充文件的内容进行。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18" w:hRule="atLeast"/>
        </w:trPr>
        <w:tc>
          <w:tcPr>
            <w:tcW w:w="4360" w:type="dxa"/>
          </w:tcPr>
          <w:p>
            <w:pPr>
              <w:pStyle w:val="4"/>
              <w:rPr>
                <w:rFonts w:hint="eastAsia" w:ascii="宋体" w:hAnsi="宋体" w:eastAsia="宋体" w:cs="宋体"/>
              </w:rPr>
            </w:pPr>
            <w:r>
              <w:rPr>
                <w:rFonts w:hint="eastAsia" w:ascii="宋体" w:hAnsi="宋体" w:eastAsia="宋体" w:cs="宋体"/>
              </w:rPr>
              <w:t>履约保证金</w:t>
            </w:r>
          </w:p>
        </w:tc>
        <w:tc>
          <w:tcPr>
            <w:tcW w:w="4360" w:type="dxa"/>
          </w:tcPr>
          <w:p>
            <w:pPr>
              <w:pStyle w:val="4"/>
              <w:rPr>
                <w:rFonts w:hint="eastAsia" w:ascii="宋体" w:hAnsi="宋体" w:eastAsia="宋体" w:cs="宋体"/>
              </w:rPr>
            </w:pPr>
            <w:r>
              <w:rPr>
                <w:rFonts w:hint="eastAsia" w:ascii="宋体" w:hAnsi="宋体" w:eastAsia="宋体" w:cs="宋体"/>
              </w:rPr>
              <w:t>不收取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3" w:hRule="atLeast"/>
        </w:trPr>
        <w:tc>
          <w:tcPr>
            <w:tcW w:w="4360" w:type="dxa"/>
          </w:tcPr>
          <w:p>
            <w:pPr>
              <w:pStyle w:val="4"/>
              <w:rPr>
                <w:rFonts w:hint="eastAsia" w:ascii="宋体" w:hAnsi="宋体" w:eastAsia="宋体" w:cs="宋体"/>
              </w:rPr>
            </w:pPr>
            <w:r>
              <w:rPr>
                <w:rFonts w:hint="eastAsia" w:ascii="宋体" w:hAnsi="宋体" w:eastAsia="宋体" w:cs="宋体"/>
              </w:rPr>
              <w:t>其他</w:t>
            </w:r>
          </w:p>
        </w:tc>
        <w:tc>
          <w:tcPr>
            <w:tcW w:w="4360" w:type="dxa"/>
          </w:tcPr>
          <w:p>
            <w:pPr>
              <w:rPr>
                <w:rFonts w:hint="eastAsia" w:ascii="宋体" w:hAnsi="宋体" w:eastAsia="宋体" w:cs="宋体"/>
              </w:rPr>
            </w:pPr>
          </w:p>
        </w:tc>
      </w:tr>
    </w:tbl>
    <w:p>
      <w:pPr>
        <w:pStyle w:val="4"/>
        <w:rPr>
          <w:rFonts w:hint="eastAsia" w:ascii="宋体" w:hAnsi="宋体" w:eastAsia="宋体" w:cs="宋体"/>
        </w:rPr>
      </w:pPr>
      <w:r>
        <w:rPr>
          <w:rFonts w:hint="eastAsia" w:ascii="宋体" w:hAnsi="宋体" w:eastAsia="宋体" w:cs="宋体"/>
          <w:b/>
        </w:rPr>
        <w:t>2.技术标准与要求</w:t>
      </w:r>
    </w:p>
    <w:tbl>
      <w:tblPr>
        <w:tblStyle w:val="2"/>
        <w:tblW w:w="875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6"/>
        <w:gridCol w:w="897"/>
        <w:gridCol w:w="897"/>
        <w:gridCol w:w="897"/>
        <w:gridCol w:w="918"/>
        <w:gridCol w:w="1270"/>
        <w:gridCol w:w="1270"/>
        <w:gridCol w:w="813"/>
        <w:gridCol w:w="89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31" w:hRule="atLeast"/>
        </w:trPr>
        <w:tc>
          <w:tcPr>
            <w:tcW w:w="896" w:type="dxa"/>
          </w:tcPr>
          <w:p>
            <w:pPr>
              <w:pStyle w:val="4"/>
              <w:jc w:val="center"/>
              <w:rPr>
                <w:rFonts w:hint="eastAsia" w:ascii="宋体" w:hAnsi="宋体" w:eastAsia="宋体" w:cs="宋体"/>
              </w:rPr>
            </w:pPr>
            <w:r>
              <w:rPr>
                <w:rFonts w:hint="eastAsia" w:ascii="宋体" w:hAnsi="宋体" w:eastAsia="宋体" w:cs="宋体"/>
              </w:rPr>
              <w:t>序号</w:t>
            </w:r>
          </w:p>
        </w:tc>
        <w:tc>
          <w:tcPr>
            <w:tcW w:w="897" w:type="dxa"/>
          </w:tcPr>
          <w:p>
            <w:pPr>
              <w:pStyle w:val="4"/>
              <w:jc w:val="center"/>
              <w:rPr>
                <w:rFonts w:hint="eastAsia" w:ascii="宋体" w:hAnsi="宋体" w:eastAsia="宋体" w:cs="宋体"/>
              </w:rPr>
            </w:pPr>
            <w:r>
              <w:rPr>
                <w:rFonts w:hint="eastAsia" w:ascii="宋体" w:hAnsi="宋体" w:eastAsia="宋体" w:cs="宋体"/>
              </w:rPr>
              <w:t>品目名称</w:t>
            </w:r>
          </w:p>
        </w:tc>
        <w:tc>
          <w:tcPr>
            <w:tcW w:w="897" w:type="dxa"/>
          </w:tcPr>
          <w:p>
            <w:pPr>
              <w:pStyle w:val="4"/>
              <w:jc w:val="center"/>
              <w:rPr>
                <w:rFonts w:hint="eastAsia" w:ascii="宋体" w:hAnsi="宋体" w:eastAsia="宋体" w:cs="宋体"/>
              </w:rPr>
            </w:pPr>
            <w:r>
              <w:rPr>
                <w:rFonts w:hint="eastAsia" w:ascii="宋体" w:hAnsi="宋体" w:eastAsia="宋体" w:cs="宋体"/>
              </w:rPr>
              <w:t>标的名称</w:t>
            </w:r>
          </w:p>
        </w:tc>
        <w:tc>
          <w:tcPr>
            <w:tcW w:w="897" w:type="dxa"/>
          </w:tcPr>
          <w:p>
            <w:pPr>
              <w:pStyle w:val="4"/>
              <w:jc w:val="center"/>
              <w:rPr>
                <w:rFonts w:hint="eastAsia" w:ascii="宋体" w:hAnsi="宋体" w:eastAsia="宋体" w:cs="宋体"/>
              </w:rPr>
            </w:pPr>
            <w:r>
              <w:rPr>
                <w:rFonts w:hint="eastAsia" w:ascii="宋体" w:hAnsi="宋体" w:eastAsia="宋体" w:cs="宋体"/>
              </w:rPr>
              <w:t>单位</w:t>
            </w:r>
          </w:p>
        </w:tc>
        <w:tc>
          <w:tcPr>
            <w:tcW w:w="918" w:type="dxa"/>
          </w:tcPr>
          <w:p>
            <w:pPr>
              <w:pStyle w:val="4"/>
              <w:jc w:val="center"/>
              <w:rPr>
                <w:rFonts w:hint="eastAsia" w:ascii="宋体" w:hAnsi="宋体" w:eastAsia="宋体" w:cs="宋体"/>
              </w:rPr>
            </w:pPr>
            <w:r>
              <w:rPr>
                <w:rFonts w:hint="eastAsia" w:ascii="宋体" w:hAnsi="宋体" w:eastAsia="宋体" w:cs="宋体"/>
              </w:rPr>
              <w:t>数量</w:t>
            </w:r>
          </w:p>
        </w:tc>
        <w:tc>
          <w:tcPr>
            <w:tcW w:w="1270" w:type="dxa"/>
          </w:tcPr>
          <w:p>
            <w:pPr>
              <w:pStyle w:val="4"/>
              <w:jc w:val="center"/>
              <w:rPr>
                <w:rFonts w:hint="eastAsia" w:ascii="宋体" w:hAnsi="宋体" w:eastAsia="宋体" w:cs="宋体"/>
              </w:rPr>
            </w:pPr>
            <w:r>
              <w:rPr>
                <w:rFonts w:hint="eastAsia" w:ascii="宋体" w:hAnsi="宋体" w:eastAsia="宋体" w:cs="宋体"/>
              </w:rPr>
              <w:t>分项预算单价（元）</w:t>
            </w:r>
          </w:p>
        </w:tc>
        <w:tc>
          <w:tcPr>
            <w:tcW w:w="1270" w:type="dxa"/>
          </w:tcPr>
          <w:p>
            <w:pPr>
              <w:pStyle w:val="4"/>
              <w:jc w:val="center"/>
              <w:rPr>
                <w:rFonts w:hint="eastAsia" w:ascii="宋体" w:hAnsi="宋体" w:eastAsia="宋体" w:cs="宋体"/>
              </w:rPr>
            </w:pPr>
            <w:r>
              <w:rPr>
                <w:rFonts w:hint="eastAsia" w:ascii="宋体" w:hAnsi="宋体" w:eastAsia="宋体" w:cs="宋体"/>
              </w:rPr>
              <w:t>分项预算总价（元）</w:t>
            </w:r>
          </w:p>
        </w:tc>
        <w:tc>
          <w:tcPr>
            <w:tcW w:w="813" w:type="dxa"/>
          </w:tcPr>
          <w:p>
            <w:pPr>
              <w:pStyle w:val="4"/>
              <w:rPr>
                <w:rFonts w:hint="eastAsia" w:ascii="宋体" w:hAnsi="宋体" w:eastAsia="宋体" w:cs="宋体"/>
              </w:rPr>
            </w:pPr>
            <w:r>
              <w:rPr>
                <w:rFonts w:hint="eastAsia" w:ascii="宋体" w:hAnsi="宋体" w:eastAsia="宋体" w:cs="宋体"/>
              </w:rPr>
              <w:t>所属行业</w:t>
            </w:r>
          </w:p>
        </w:tc>
        <w:tc>
          <w:tcPr>
            <w:tcW w:w="897" w:type="dxa"/>
          </w:tcPr>
          <w:p>
            <w:pPr>
              <w:pStyle w:val="4"/>
              <w:jc w:val="center"/>
              <w:rPr>
                <w:rFonts w:hint="eastAsia" w:ascii="宋体" w:hAnsi="宋体" w:eastAsia="宋体" w:cs="宋体"/>
              </w:rPr>
            </w:pPr>
            <w:r>
              <w:rPr>
                <w:rFonts w:hint="eastAsia" w:ascii="宋体" w:hAnsi="宋体" w:eastAsia="宋体" w:cs="宋体"/>
              </w:rPr>
              <w:t>技术要求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50" w:hRule="atLeast"/>
        </w:trPr>
        <w:tc>
          <w:tcPr>
            <w:tcW w:w="896" w:type="dxa"/>
          </w:tcPr>
          <w:p>
            <w:pPr>
              <w:pStyle w:val="4"/>
              <w:jc w:val="center"/>
              <w:rPr>
                <w:rFonts w:hint="eastAsia" w:ascii="宋体" w:hAnsi="宋体" w:eastAsia="宋体" w:cs="宋体"/>
              </w:rPr>
            </w:pPr>
            <w:r>
              <w:rPr>
                <w:rFonts w:hint="eastAsia" w:ascii="宋体" w:hAnsi="宋体" w:eastAsia="宋体" w:cs="宋体"/>
              </w:rPr>
              <w:t>1</w:t>
            </w:r>
          </w:p>
        </w:tc>
        <w:tc>
          <w:tcPr>
            <w:tcW w:w="897" w:type="dxa"/>
          </w:tcPr>
          <w:p>
            <w:pPr>
              <w:pStyle w:val="4"/>
              <w:jc w:val="left"/>
              <w:rPr>
                <w:rFonts w:hint="eastAsia" w:ascii="宋体" w:hAnsi="宋体" w:eastAsia="宋体" w:cs="宋体"/>
              </w:rPr>
            </w:pPr>
            <w:r>
              <w:rPr>
                <w:rFonts w:hint="eastAsia" w:ascii="宋体" w:hAnsi="宋体" w:eastAsia="宋体" w:cs="宋体"/>
              </w:rPr>
              <w:t>医疗设备维修和保养服务</w:t>
            </w:r>
          </w:p>
        </w:tc>
        <w:tc>
          <w:tcPr>
            <w:tcW w:w="897" w:type="dxa"/>
          </w:tcPr>
          <w:p>
            <w:pPr>
              <w:pStyle w:val="4"/>
              <w:jc w:val="left"/>
              <w:rPr>
                <w:rFonts w:hint="eastAsia" w:ascii="宋体" w:hAnsi="宋体" w:eastAsia="宋体" w:cs="宋体"/>
              </w:rPr>
            </w:pPr>
            <w:r>
              <w:rPr>
                <w:rFonts w:hint="eastAsia" w:ascii="宋体" w:hAnsi="宋体" w:eastAsia="宋体" w:cs="宋体"/>
              </w:rPr>
              <w:t>软镜维修维保服务</w:t>
            </w:r>
          </w:p>
        </w:tc>
        <w:tc>
          <w:tcPr>
            <w:tcW w:w="897" w:type="dxa"/>
          </w:tcPr>
          <w:p>
            <w:pPr>
              <w:pStyle w:val="4"/>
              <w:jc w:val="left"/>
              <w:rPr>
                <w:rFonts w:hint="eastAsia" w:ascii="宋体" w:hAnsi="宋体" w:eastAsia="宋体" w:cs="宋体"/>
              </w:rPr>
            </w:pPr>
            <w:r>
              <w:rPr>
                <w:rFonts w:hint="eastAsia" w:ascii="宋体" w:hAnsi="宋体" w:eastAsia="宋体" w:cs="宋体"/>
              </w:rPr>
              <w:t>项</w:t>
            </w:r>
          </w:p>
        </w:tc>
        <w:tc>
          <w:tcPr>
            <w:tcW w:w="918" w:type="dxa"/>
          </w:tcPr>
          <w:p>
            <w:pPr>
              <w:pStyle w:val="4"/>
              <w:jc w:val="right"/>
              <w:rPr>
                <w:rFonts w:hint="eastAsia" w:ascii="宋体" w:hAnsi="宋体" w:eastAsia="宋体" w:cs="宋体"/>
              </w:rPr>
            </w:pPr>
            <w:r>
              <w:rPr>
                <w:rFonts w:hint="eastAsia" w:ascii="宋体" w:hAnsi="宋体" w:eastAsia="宋体" w:cs="宋体"/>
              </w:rPr>
              <w:t>1.00</w:t>
            </w:r>
          </w:p>
        </w:tc>
        <w:tc>
          <w:tcPr>
            <w:tcW w:w="1270" w:type="dxa"/>
          </w:tcPr>
          <w:p>
            <w:pPr>
              <w:pStyle w:val="4"/>
              <w:jc w:val="right"/>
              <w:rPr>
                <w:rFonts w:hint="eastAsia" w:ascii="宋体" w:hAnsi="宋体" w:eastAsia="宋体" w:cs="宋体"/>
              </w:rPr>
            </w:pPr>
            <w:r>
              <w:rPr>
                <w:rFonts w:hint="eastAsia" w:ascii="宋体" w:hAnsi="宋体" w:eastAsia="宋体" w:cs="宋体"/>
                <w:lang w:val="en-US" w:eastAsia="zh-CN"/>
              </w:rPr>
              <w:t>150</w:t>
            </w:r>
            <w:r>
              <w:rPr>
                <w:rFonts w:hint="eastAsia" w:ascii="宋体" w:hAnsi="宋体" w:eastAsia="宋体" w:cs="宋体"/>
              </w:rPr>
              <w:t>,000.00</w:t>
            </w:r>
          </w:p>
        </w:tc>
        <w:tc>
          <w:tcPr>
            <w:tcW w:w="1270" w:type="dxa"/>
          </w:tcPr>
          <w:p>
            <w:pPr>
              <w:pStyle w:val="4"/>
              <w:jc w:val="right"/>
              <w:rPr>
                <w:rFonts w:hint="eastAsia" w:ascii="宋体" w:hAnsi="宋体" w:eastAsia="宋体" w:cs="宋体"/>
              </w:rPr>
            </w:pPr>
            <w:r>
              <w:rPr>
                <w:rFonts w:hint="eastAsia" w:ascii="宋体" w:hAnsi="宋体" w:eastAsia="宋体" w:cs="宋体"/>
                <w:lang w:val="en-US" w:eastAsia="zh-CN"/>
              </w:rPr>
              <w:t>150</w:t>
            </w:r>
            <w:r>
              <w:rPr>
                <w:rFonts w:hint="eastAsia" w:ascii="宋体" w:hAnsi="宋体" w:eastAsia="宋体" w:cs="宋体"/>
              </w:rPr>
              <w:t>,000.00</w:t>
            </w:r>
          </w:p>
        </w:tc>
        <w:tc>
          <w:tcPr>
            <w:tcW w:w="813" w:type="dxa"/>
          </w:tcPr>
          <w:p>
            <w:pPr>
              <w:pStyle w:val="4"/>
              <w:rPr>
                <w:rFonts w:hint="eastAsia" w:ascii="宋体" w:hAnsi="宋体" w:eastAsia="宋体" w:cs="宋体"/>
              </w:rPr>
            </w:pPr>
            <w:r>
              <w:rPr>
                <w:rFonts w:hint="eastAsia" w:ascii="宋体" w:hAnsi="宋体" w:eastAsia="宋体" w:cs="宋体"/>
              </w:rPr>
              <w:t>租赁和商务服务业</w:t>
            </w:r>
          </w:p>
        </w:tc>
        <w:tc>
          <w:tcPr>
            <w:tcW w:w="897" w:type="dxa"/>
          </w:tcPr>
          <w:p>
            <w:pPr>
              <w:pStyle w:val="4"/>
              <w:rPr>
                <w:rFonts w:hint="eastAsia" w:ascii="宋体" w:hAnsi="宋体" w:eastAsia="宋体" w:cs="宋体"/>
              </w:rPr>
            </w:pPr>
            <w:r>
              <w:rPr>
                <w:rFonts w:hint="eastAsia" w:ascii="宋体" w:hAnsi="宋体" w:eastAsia="宋体" w:cs="宋体"/>
              </w:rPr>
              <w:t>详见附表一</w:t>
            </w:r>
          </w:p>
        </w:tc>
      </w:tr>
    </w:tbl>
    <w:p>
      <w:pPr>
        <w:pStyle w:val="4"/>
        <w:rPr>
          <w:rFonts w:hint="eastAsia" w:ascii="宋体" w:hAnsi="宋体" w:eastAsia="宋体" w:cs="宋体"/>
        </w:rPr>
      </w:pPr>
    </w:p>
    <w:p>
      <w:pPr>
        <w:pStyle w:val="4"/>
        <w:rPr>
          <w:rFonts w:hint="eastAsia" w:ascii="宋体" w:hAnsi="宋体" w:eastAsia="宋体" w:cs="宋体"/>
        </w:rPr>
      </w:pPr>
      <w:r>
        <w:rPr>
          <w:rFonts w:hint="eastAsia" w:ascii="宋体" w:hAnsi="宋体" w:eastAsia="宋体" w:cs="宋体"/>
          <w:b/>
        </w:rPr>
        <w:t>附表一：</w:t>
      </w:r>
      <w:r>
        <w:rPr>
          <w:rFonts w:hint="eastAsia" w:ascii="宋体" w:hAnsi="宋体" w:eastAsia="宋体" w:cs="宋体"/>
          <w:b/>
          <w:lang w:val="en-US" w:eastAsia="zh-CN"/>
        </w:rPr>
        <w:t>软式内镜</w:t>
      </w:r>
      <w:r>
        <w:rPr>
          <w:rFonts w:hint="eastAsia" w:ascii="宋体" w:hAnsi="宋体" w:eastAsia="宋体" w:cs="宋体"/>
          <w:b/>
        </w:rPr>
        <w:t>维修维保服务</w:t>
      </w:r>
    </w:p>
    <w:tbl>
      <w:tblPr>
        <w:tblStyle w:val="2"/>
        <w:tblW w:w="855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139"/>
        <w:gridCol w:w="428"/>
        <w:gridCol w:w="599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45" w:hRule="atLeast"/>
        </w:trPr>
        <w:tc>
          <w:tcPr>
            <w:tcW w:w="2139" w:type="dxa"/>
          </w:tcPr>
          <w:p>
            <w:pPr>
              <w:pStyle w:val="4"/>
              <w:rPr>
                <w:rFonts w:hint="eastAsia" w:ascii="宋体" w:hAnsi="宋体" w:eastAsia="宋体" w:cs="宋体"/>
              </w:rPr>
            </w:pPr>
            <w:r>
              <w:rPr>
                <w:rFonts w:hint="eastAsia" w:ascii="宋体" w:hAnsi="宋体" w:eastAsia="宋体" w:cs="宋体"/>
              </w:rPr>
              <w:t>参数性质</w:t>
            </w:r>
          </w:p>
        </w:tc>
        <w:tc>
          <w:tcPr>
            <w:tcW w:w="428" w:type="dxa"/>
          </w:tcPr>
          <w:p>
            <w:pPr>
              <w:pStyle w:val="4"/>
              <w:rPr>
                <w:rFonts w:hint="eastAsia" w:ascii="宋体" w:hAnsi="宋体" w:eastAsia="宋体" w:cs="宋体"/>
              </w:rPr>
            </w:pPr>
            <w:r>
              <w:rPr>
                <w:rFonts w:hint="eastAsia" w:ascii="宋体" w:hAnsi="宋体" w:eastAsia="宋体" w:cs="宋体"/>
              </w:rPr>
              <w:t>序号</w:t>
            </w:r>
          </w:p>
        </w:tc>
        <w:tc>
          <w:tcPr>
            <w:tcW w:w="5991" w:type="dxa"/>
          </w:tcPr>
          <w:p>
            <w:pPr>
              <w:pStyle w:val="4"/>
              <w:rPr>
                <w:rFonts w:hint="eastAsia" w:ascii="宋体" w:hAnsi="宋体" w:eastAsia="宋体" w:cs="宋体"/>
              </w:rPr>
            </w:pPr>
            <w:r>
              <w:rPr>
                <w:rFonts w:hint="eastAsia" w:ascii="宋体" w:hAnsi="宋体" w:eastAsia="宋体" w:cs="宋体"/>
              </w:rP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45" w:hRule="atLeast"/>
        </w:trPr>
        <w:tc>
          <w:tcPr>
            <w:tcW w:w="2139" w:type="dxa"/>
          </w:tcPr>
          <w:p>
            <w:pPr>
              <w:rPr>
                <w:rFonts w:hint="eastAsia" w:ascii="宋体" w:hAnsi="宋体" w:eastAsia="宋体" w:cs="宋体"/>
              </w:rPr>
            </w:pPr>
            <w:r>
              <w:rPr>
                <w:rFonts w:hint="eastAsia" w:ascii="宋体" w:hAnsi="宋体" w:eastAsia="宋体" w:cs="宋体"/>
              </w:rPr>
              <w:t>▲</w:t>
            </w:r>
          </w:p>
        </w:tc>
        <w:tc>
          <w:tcPr>
            <w:tcW w:w="428" w:type="dxa"/>
          </w:tcPr>
          <w:p>
            <w:pPr>
              <w:pStyle w:val="4"/>
              <w:rPr>
                <w:rFonts w:hint="eastAsia" w:ascii="宋体" w:hAnsi="宋体" w:eastAsia="宋体" w:cs="宋体"/>
              </w:rPr>
            </w:pPr>
            <w:r>
              <w:rPr>
                <w:rFonts w:hint="eastAsia" w:ascii="宋体" w:hAnsi="宋体" w:eastAsia="宋体" w:cs="宋体"/>
              </w:rPr>
              <w:t>1</w:t>
            </w:r>
          </w:p>
        </w:tc>
        <w:tc>
          <w:tcPr>
            <w:tcW w:w="5991" w:type="dxa"/>
          </w:tcPr>
          <w:p>
            <w:pPr>
              <w:pStyle w:val="4"/>
              <w:jc w:val="both"/>
              <w:rPr>
                <w:rFonts w:hint="eastAsia" w:ascii="宋体" w:hAnsi="宋体" w:eastAsia="宋体" w:cs="宋体"/>
              </w:rPr>
            </w:pPr>
            <w:r>
              <w:rPr>
                <w:rFonts w:hint="eastAsia" w:ascii="宋体" w:hAnsi="宋体" w:eastAsia="宋体" w:cs="宋体"/>
                <w:sz w:val="21"/>
              </w:rPr>
              <w:t>（一）</w:t>
            </w:r>
            <w:r>
              <w:rPr>
                <w:rFonts w:hint="eastAsia" w:ascii="宋体" w:hAnsi="宋体" w:eastAsia="宋体" w:cs="宋体"/>
                <w:sz w:val="21"/>
                <w:lang w:val="en-US" w:eastAsia="zh-CN"/>
              </w:rPr>
              <w:t>单次维修</w:t>
            </w:r>
            <w:r>
              <w:rPr>
                <w:rFonts w:hint="eastAsia" w:ascii="宋体" w:hAnsi="宋体" w:eastAsia="宋体" w:cs="宋体"/>
                <w:sz w:val="21"/>
              </w:rPr>
              <w:t>含所有零配件的更换、人工费和差旅费</w:t>
            </w:r>
            <w:r>
              <w:rPr>
                <w:rFonts w:hint="eastAsia" w:ascii="宋体" w:hAnsi="宋体" w:eastAsia="宋体" w:cs="宋体"/>
                <w:sz w:val="21"/>
                <w:lang w:val="en-US" w:eastAsia="zh-CN"/>
              </w:rPr>
              <w:t>及详细报价清单</w:t>
            </w:r>
            <w:r>
              <w:rPr>
                <w:rFonts w:hint="eastAsia" w:ascii="宋体" w:hAnsi="宋体" w:eastAsia="宋体" w:cs="宋体"/>
                <w:sz w:val="21"/>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924" w:hRule="atLeast"/>
        </w:trPr>
        <w:tc>
          <w:tcPr>
            <w:tcW w:w="2139" w:type="dxa"/>
          </w:tcPr>
          <w:p>
            <w:pPr>
              <w:rPr>
                <w:rFonts w:hint="eastAsia" w:ascii="宋体" w:hAnsi="宋体" w:eastAsia="宋体" w:cs="宋体"/>
              </w:rPr>
            </w:pPr>
          </w:p>
        </w:tc>
        <w:tc>
          <w:tcPr>
            <w:tcW w:w="428" w:type="dxa"/>
          </w:tcPr>
          <w:p>
            <w:pPr>
              <w:pStyle w:val="4"/>
              <w:rPr>
                <w:rFonts w:hint="eastAsia" w:ascii="宋体" w:hAnsi="宋体" w:eastAsia="宋体" w:cs="宋体"/>
              </w:rPr>
            </w:pPr>
            <w:r>
              <w:rPr>
                <w:rFonts w:hint="eastAsia" w:ascii="宋体" w:hAnsi="宋体" w:eastAsia="宋体" w:cs="宋体"/>
              </w:rPr>
              <w:t>2</w:t>
            </w:r>
          </w:p>
        </w:tc>
        <w:tc>
          <w:tcPr>
            <w:tcW w:w="5991" w:type="dxa"/>
          </w:tcPr>
          <w:p>
            <w:pPr>
              <w:pStyle w:val="4"/>
              <w:jc w:val="both"/>
              <w:rPr>
                <w:rFonts w:hint="eastAsia" w:ascii="宋体" w:hAnsi="宋体" w:eastAsia="宋体" w:cs="宋体"/>
              </w:rPr>
            </w:pPr>
            <w:r>
              <w:rPr>
                <w:rFonts w:hint="eastAsia" w:ascii="宋体" w:hAnsi="宋体" w:eastAsia="宋体" w:cs="宋体"/>
                <w:sz w:val="21"/>
              </w:rPr>
              <w:t>（二）无限次人工服务，每年提供4次的预防性维护保养，保养服务内容包括：设备安全检查、运行状态、性能质量检查等全面维护，维修服务报告和预防性维护服务报告每季度按时提交给院方，维修服务报告和预防性维护服务内容要齐全能满足院方资料收集整理要求，每个月提供1次巡检服务，巡检当天提供巡检记录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00" w:hRule="atLeast"/>
        </w:trPr>
        <w:tc>
          <w:tcPr>
            <w:tcW w:w="2139" w:type="dxa"/>
          </w:tcPr>
          <w:p>
            <w:pPr>
              <w:rPr>
                <w:rFonts w:hint="eastAsia" w:ascii="宋体" w:hAnsi="宋体" w:eastAsia="宋体" w:cs="宋体"/>
              </w:rPr>
            </w:pPr>
          </w:p>
        </w:tc>
        <w:tc>
          <w:tcPr>
            <w:tcW w:w="428" w:type="dxa"/>
          </w:tcPr>
          <w:p>
            <w:pPr>
              <w:pStyle w:val="4"/>
              <w:rPr>
                <w:rFonts w:hint="eastAsia" w:ascii="宋体" w:hAnsi="宋体" w:eastAsia="宋体" w:cs="宋体"/>
              </w:rPr>
            </w:pPr>
            <w:r>
              <w:rPr>
                <w:rFonts w:hint="eastAsia" w:ascii="宋体" w:hAnsi="宋体" w:eastAsia="宋体" w:cs="宋体"/>
              </w:rPr>
              <w:t>3</w:t>
            </w:r>
          </w:p>
        </w:tc>
        <w:tc>
          <w:tcPr>
            <w:tcW w:w="5991" w:type="dxa"/>
          </w:tcPr>
          <w:p>
            <w:pPr>
              <w:pStyle w:val="4"/>
              <w:jc w:val="both"/>
              <w:rPr>
                <w:rFonts w:hint="eastAsia" w:ascii="宋体" w:hAnsi="宋体" w:eastAsia="宋体" w:cs="宋体"/>
              </w:rPr>
            </w:pPr>
            <w:r>
              <w:rPr>
                <w:rFonts w:hint="eastAsia" w:ascii="宋体" w:hAnsi="宋体" w:eastAsia="宋体" w:cs="宋体"/>
                <w:sz w:val="21"/>
              </w:rPr>
              <w:t>（三）在合同期内保证95%的使用率，(停机时间少于5%)按一年365日计算。如果此开机率由于投标人的原因未能达到，对于开机率低于95%的每一个百分点，合同期限将相应延长7个日历日。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45" w:hRule="atLeast"/>
        </w:trPr>
        <w:tc>
          <w:tcPr>
            <w:tcW w:w="2139" w:type="dxa"/>
          </w:tcPr>
          <w:p>
            <w:pPr>
              <w:rPr>
                <w:rFonts w:hint="eastAsia" w:ascii="宋体" w:hAnsi="宋体" w:eastAsia="宋体" w:cs="宋体"/>
              </w:rPr>
            </w:pPr>
          </w:p>
        </w:tc>
        <w:tc>
          <w:tcPr>
            <w:tcW w:w="428" w:type="dxa"/>
          </w:tcPr>
          <w:p>
            <w:pPr>
              <w:pStyle w:val="4"/>
              <w:rPr>
                <w:rFonts w:hint="eastAsia" w:ascii="宋体" w:hAnsi="宋体" w:eastAsia="宋体" w:cs="宋体"/>
              </w:rPr>
            </w:pPr>
            <w:r>
              <w:rPr>
                <w:rFonts w:hint="eastAsia" w:ascii="宋体" w:hAnsi="宋体" w:eastAsia="宋体" w:cs="宋体"/>
              </w:rPr>
              <w:t>4</w:t>
            </w:r>
          </w:p>
        </w:tc>
        <w:tc>
          <w:tcPr>
            <w:tcW w:w="5991" w:type="dxa"/>
          </w:tcPr>
          <w:p>
            <w:pPr>
              <w:pStyle w:val="4"/>
              <w:jc w:val="both"/>
              <w:rPr>
                <w:rFonts w:hint="eastAsia" w:ascii="宋体" w:hAnsi="宋体" w:eastAsia="宋体" w:cs="宋体"/>
              </w:rPr>
            </w:pPr>
            <w:r>
              <w:rPr>
                <w:rFonts w:hint="eastAsia" w:ascii="宋体" w:hAnsi="宋体" w:eastAsia="宋体" w:cs="宋体"/>
                <w:sz w:val="21"/>
              </w:rPr>
              <w:t>（四）提供配件均为能达到原厂标准的配件，必须提供备用镜，备用镜需要附清单，提供数量满足医院日常使用需求。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84" w:hRule="atLeast"/>
        </w:trPr>
        <w:tc>
          <w:tcPr>
            <w:tcW w:w="2139" w:type="dxa"/>
          </w:tcPr>
          <w:p>
            <w:pPr>
              <w:rPr>
                <w:rFonts w:hint="eastAsia" w:ascii="宋体" w:hAnsi="宋体" w:eastAsia="宋体" w:cs="宋体"/>
              </w:rPr>
            </w:pPr>
          </w:p>
        </w:tc>
        <w:tc>
          <w:tcPr>
            <w:tcW w:w="428" w:type="dxa"/>
          </w:tcPr>
          <w:p>
            <w:pPr>
              <w:pStyle w:val="4"/>
              <w:rPr>
                <w:rFonts w:hint="eastAsia" w:ascii="宋体" w:hAnsi="宋体" w:eastAsia="宋体" w:cs="宋体"/>
              </w:rPr>
            </w:pPr>
            <w:r>
              <w:rPr>
                <w:rFonts w:hint="eastAsia" w:ascii="宋体" w:hAnsi="宋体" w:eastAsia="宋体" w:cs="宋体"/>
              </w:rPr>
              <w:t>5</w:t>
            </w:r>
          </w:p>
        </w:tc>
        <w:tc>
          <w:tcPr>
            <w:tcW w:w="5991" w:type="dxa"/>
          </w:tcPr>
          <w:p>
            <w:pPr>
              <w:pStyle w:val="4"/>
              <w:jc w:val="both"/>
              <w:rPr>
                <w:rFonts w:hint="eastAsia" w:ascii="宋体" w:hAnsi="宋体" w:eastAsia="宋体" w:cs="宋体"/>
              </w:rPr>
            </w:pPr>
            <w:r>
              <w:rPr>
                <w:rFonts w:hint="eastAsia" w:ascii="宋体" w:hAnsi="宋体" w:eastAsia="宋体" w:cs="宋体"/>
                <w:sz w:val="21"/>
              </w:rPr>
              <w:t>（五）突发事件处理和应急及时，报修后要第一时间响应，常规维修后3-5个工作日交付使用，若遇到特殊配件定制，或不可抗拒因素导致的配件无法及时到货/车间无法正常工作等，则以协商时效为准。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04" w:hRule="atLeast"/>
        </w:trPr>
        <w:tc>
          <w:tcPr>
            <w:tcW w:w="2139" w:type="dxa"/>
          </w:tcPr>
          <w:p>
            <w:pPr>
              <w:rPr>
                <w:rFonts w:hint="eastAsia" w:ascii="宋体" w:hAnsi="宋体" w:eastAsia="宋体" w:cs="宋体"/>
              </w:rPr>
            </w:pPr>
            <w:r>
              <w:rPr>
                <w:rFonts w:hint="eastAsia" w:ascii="宋体" w:hAnsi="宋体" w:eastAsia="宋体" w:cs="宋体"/>
              </w:rPr>
              <w:t>▲</w:t>
            </w:r>
          </w:p>
        </w:tc>
        <w:tc>
          <w:tcPr>
            <w:tcW w:w="428" w:type="dxa"/>
          </w:tcPr>
          <w:p>
            <w:pPr>
              <w:pStyle w:val="4"/>
              <w:rPr>
                <w:rFonts w:hint="eastAsia" w:ascii="宋体" w:hAnsi="宋体" w:eastAsia="宋体" w:cs="宋体"/>
              </w:rPr>
            </w:pPr>
            <w:r>
              <w:rPr>
                <w:rFonts w:hint="eastAsia" w:ascii="宋体" w:hAnsi="宋体" w:eastAsia="宋体" w:cs="宋体"/>
              </w:rPr>
              <w:t>6</w:t>
            </w:r>
          </w:p>
        </w:tc>
        <w:tc>
          <w:tcPr>
            <w:tcW w:w="5991" w:type="dxa"/>
          </w:tcPr>
          <w:p>
            <w:pPr>
              <w:pStyle w:val="4"/>
              <w:jc w:val="both"/>
              <w:rPr>
                <w:rFonts w:hint="eastAsia" w:ascii="宋体" w:hAnsi="宋体" w:eastAsia="宋体" w:cs="宋体"/>
              </w:rPr>
            </w:pPr>
            <w:r>
              <w:rPr>
                <w:rFonts w:hint="eastAsia" w:ascii="宋体" w:hAnsi="宋体" w:eastAsia="宋体" w:cs="宋体"/>
                <w:sz w:val="21"/>
              </w:rPr>
              <w:t>（六）采取</w:t>
            </w:r>
            <w:r>
              <w:rPr>
                <w:rFonts w:hint="eastAsia" w:ascii="宋体" w:hAnsi="宋体" w:eastAsia="宋体" w:cs="宋体"/>
                <w:sz w:val="21"/>
                <w:lang w:val="en-US" w:eastAsia="zh-CN"/>
              </w:rPr>
              <w:t>专业维修对接</w:t>
            </w:r>
            <w:r>
              <w:rPr>
                <w:rFonts w:hint="eastAsia" w:ascii="宋体" w:hAnsi="宋体" w:eastAsia="宋体" w:cs="宋体"/>
                <w:sz w:val="21"/>
              </w:rPr>
              <w:t>人员一对一服务，</w:t>
            </w:r>
            <w:r>
              <w:rPr>
                <w:rFonts w:hint="eastAsia" w:ascii="宋体" w:hAnsi="宋体" w:eastAsia="宋体" w:cs="宋体"/>
                <w:sz w:val="21"/>
                <w:lang w:val="en-US" w:eastAsia="zh-CN"/>
              </w:rPr>
              <w:t>维修对接</w:t>
            </w:r>
            <w:r>
              <w:rPr>
                <w:rFonts w:hint="eastAsia" w:ascii="宋体" w:hAnsi="宋体" w:eastAsia="宋体" w:cs="宋体"/>
                <w:sz w:val="21"/>
              </w:rPr>
              <w:t>人员配置包括软镜工程师1名，售后管理人员1名。人员资质:含具有临床医学、电子技术等相关专业操作人员。维修管理负责人具有5年或以上同级医院设备维修及管理经验。（需提供</w:t>
            </w:r>
            <w:r>
              <w:rPr>
                <w:rFonts w:hint="eastAsia" w:ascii="宋体" w:hAnsi="宋体" w:eastAsia="宋体" w:cs="宋体"/>
                <w:sz w:val="21"/>
                <w:lang w:val="en-US" w:eastAsia="zh-CN"/>
              </w:rPr>
              <w:t>对接</w:t>
            </w:r>
            <w:r>
              <w:rPr>
                <w:rFonts w:hint="eastAsia" w:ascii="宋体" w:hAnsi="宋体" w:eastAsia="宋体" w:cs="宋体"/>
                <w:sz w:val="21"/>
              </w:rPr>
              <w:t>人员资质证书）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64" w:hRule="atLeast"/>
        </w:trPr>
        <w:tc>
          <w:tcPr>
            <w:tcW w:w="2139" w:type="dxa"/>
          </w:tcPr>
          <w:p>
            <w:pPr>
              <w:rPr>
                <w:rFonts w:hint="eastAsia" w:ascii="宋体" w:hAnsi="宋体" w:eastAsia="宋体" w:cs="宋体"/>
              </w:rPr>
            </w:pPr>
          </w:p>
        </w:tc>
        <w:tc>
          <w:tcPr>
            <w:tcW w:w="428" w:type="dxa"/>
          </w:tcPr>
          <w:p>
            <w:pPr>
              <w:pStyle w:val="4"/>
              <w:rPr>
                <w:rFonts w:hint="eastAsia" w:ascii="宋体" w:hAnsi="宋体" w:eastAsia="宋体" w:cs="宋体"/>
              </w:rPr>
            </w:pPr>
            <w:r>
              <w:rPr>
                <w:rFonts w:hint="eastAsia" w:ascii="宋体" w:hAnsi="宋体" w:eastAsia="宋体" w:cs="宋体"/>
              </w:rPr>
              <w:t>7</w:t>
            </w:r>
          </w:p>
        </w:tc>
        <w:tc>
          <w:tcPr>
            <w:tcW w:w="5991" w:type="dxa"/>
          </w:tcPr>
          <w:p>
            <w:pPr>
              <w:pStyle w:val="4"/>
              <w:jc w:val="both"/>
              <w:rPr>
                <w:rFonts w:hint="eastAsia" w:ascii="宋体" w:hAnsi="宋体" w:eastAsia="宋体" w:cs="宋体"/>
              </w:rPr>
            </w:pPr>
            <w:r>
              <w:rPr>
                <w:rFonts w:hint="eastAsia" w:ascii="宋体" w:hAnsi="宋体" w:eastAsia="宋体" w:cs="宋体"/>
                <w:sz w:val="21"/>
              </w:rPr>
              <w:t>（七）每半年安排专职培训人员对我院临床工程师和设备使用人员进行现场培训，提供培训资料，不限于培训签到表、培训课件、考核试题等相关资料，对新入职人员必须进行培训。</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5" w:hRule="atLeast"/>
        </w:trPr>
        <w:tc>
          <w:tcPr>
            <w:tcW w:w="2139" w:type="dxa"/>
          </w:tcPr>
          <w:p>
            <w:pPr>
              <w:rPr>
                <w:rFonts w:hint="eastAsia" w:ascii="宋体" w:hAnsi="宋体" w:eastAsia="宋体" w:cs="宋体"/>
              </w:rPr>
            </w:pPr>
          </w:p>
        </w:tc>
        <w:tc>
          <w:tcPr>
            <w:tcW w:w="428" w:type="dxa"/>
          </w:tcPr>
          <w:p>
            <w:pPr>
              <w:pStyle w:val="4"/>
              <w:rPr>
                <w:rFonts w:hint="eastAsia" w:ascii="宋体" w:hAnsi="宋体" w:eastAsia="宋体" w:cs="宋体"/>
              </w:rPr>
            </w:pPr>
            <w:r>
              <w:rPr>
                <w:rFonts w:hint="eastAsia" w:ascii="宋体" w:hAnsi="宋体" w:eastAsia="宋体" w:cs="宋体"/>
              </w:rPr>
              <w:t>8</w:t>
            </w:r>
          </w:p>
        </w:tc>
        <w:tc>
          <w:tcPr>
            <w:tcW w:w="5991" w:type="dxa"/>
          </w:tcPr>
          <w:p>
            <w:pPr>
              <w:pStyle w:val="4"/>
              <w:jc w:val="both"/>
              <w:rPr>
                <w:rFonts w:hint="eastAsia" w:ascii="宋体" w:hAnsi="宋体" w:eastAsia="宋体" w:cs="宋体"/>
              </w:rPr>
            </w:pPr>
            <w:r>
              <w:rPr>
                <w:rFonts w:hint="eastAsia" w:ascii="宋体" w:hAnsi="宋体" w:eastAsia="宋体" w:cs="宋体"/>
                <w:sz w:val="21"/>
              </w:rPr>
              <w:t>（八）定期做客户满意度评价。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5" w:hRule="atLeast"/>
        </w:trPr>
        <w:tc>
          <w:tcPr>
            <w:tcW w:w="2139" w:type="dxa"/>
          </w:tcPr>
          <w:p>
            <w:pPr>
              <w:rPr>
                <w:rFonts w:hint="eastAsia" w:ascii="宋体" w:hAnsi="宋体" w:eastAsia="宋体" w:cs="宋体"/>
              </w:rPr>
            </w:pPr>
          </w:p>
        </w:tc>
        <w:tc>
          <w:tcPr>
            <w:tcW w:w="428" w:type="dxa"/>
          </w:tcPr>
          <w:p>
            <w:pPr>
              <w:pStyle w:val="4"/>
              <w:rPr>
                <w:rFonts w:hint="eastAsia" w:ascii="宋体" w:hAnsi="宋体" w:eastAsia="宋体" w:cs="宋体"/>
              </w:rPr>
            </w:pPr>
            <w:r>
              <w:rPr>
                <w:rFonts w:hint="eastAsia" w:ascii="宋体" w:hAnsi="宋体" w:eastAsia="宋体" w:cs="宋体"/>
              </w:rPr>
              <w:t>9</w:t>
            </w:r>
          </w:p>
        </w:tc>
        <w:tc>
          <w:tcPr>
            <w:tcW w:w="5991" w:type="dxa"/>
          </w:tcPr>
          <w:p>
            <w:pPr>
              <w:pStyle w:val="4"/>
              <w:jc w:val="both"/>
              <w:rPr>
                <w:rFonts w:hint="eastAsia" w:ascii="宋体" w:hAnsi="宋体" w:eastAsia="宋体" w:cs="宋体"/>
              </w:rPr>
            </w:pPr>
            <w:r>
              <w:rPr>
                <w:rFonts w:hint="eastAsia" w:ascii="宋体" w:hAnsi="宋体" w:eastAsia="宋体" w:cs="宋体"/>
                <w:sz w:val="21"/>
              </w:rPr>
              <w:t>（九）提供软硬件安全改版免费升级。</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64" w:hRule="atLeast"/>
        </w:trPr>
        <w:tc>
          <w:tcPr>
            <w:tcW w:w="2139" w:type="dxa"/>
          </w:tcPr>
          <w:p>
            <w:pPr>
              <w:rPr>
                <w:rFonts w:hint="eastAsia" w:ascii="宋体" w:hAnsi="宋体" w:eastAsia="宋体" w:cs="宋体"/>
              </w:rPr>
            </w:pPr>
          </w:p>
        </w:tc>
        <w:tc>
          <w:tcPr>
            <w:tcW w:w="428" w:type="dxa"/>
          </w:tcPr>
          <w:p>
            <w:pPr>
              <w:pStyle w:val="4"/>
              <w:rPr>
                <w:rFonts w:hint="eastAsia" w:ascii="宋体" w:hAnsi="宋体" w:eastAsia="宋体" w:cs="宋体"/>
              </w:rPr>
            </w:pPr>
            <w:r>
              <w:rPr>
                <w:rFonts w:hint="eastAsia" w:ascii="宋体" w:hAnsi="宋体" w:eastAsia="宋体" w:cs="宋体"/>
              </w:rPr>
              <w:t>10</w:t>
            </w:r>
          </w:p>
        </w:tc>
        <w:tc>
          <w:tcPr>
            <w:tcW w:w="5991" w:type="dxa"/>
          </w:tcPr>
          <w:p>
            <w:pPr>
              <w:pStyle w:val="4"/>
              <w:jc w:val="both"/>
              <w:rPr>
                <w:rFonts w:hint="eastAsia" w:ascii="宋体" w:hAnsi="宋体" w:eastAsia="宋体" w:cs="宋体"/>
              </w:rPr>
            </w:pPr>
            <w:r>
              <w:rPr>
                <w:rFonts w:hint="eastAsia" w:ascii="宋体" w:hAnsi="宋体" w:eastAsia="宋体" w:cs="宋体"/>
                <w:sz w:val="21"/>
              </w:rPr>
              <w:t>（十）能根据医院提供的内镜维保服务外包设备清单，对设备进行清点归类，建立基本的信息档案，提供信息化管理支持服务，可以查询设备综合管理情况并实时查看设备维修进程。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45" w:hRule="atLeast"/>
        </w:trPr>
        <w:tc>
          <w:tcPr>
            <w:tcW w:w="2139" w:type="dxa"/>
          </w:tcPr>
          <w:p>
            <w:pPr>
              <w:rPr>
                <w:rFonts w:hint="eastAsia" w:ascii="宋体" w:hAnsi="宋体" w:eastAsia="宋体" w:cs="宋体"/>
              </w:rPr>
            </w:pPr>
          </w:p>
        </w:tc>
        <w:tc>
          <w:tcPr>
            <w:tcW w:w="428" w:type="dxa"/>
          </w:tcPr>
          <w:p>
            <w:pPr>
              <w:pStyle w:val="4"/>
              <w:rPr>
                <w:rFonts w:hint="eastAsia" w:ascii="宋体" w:hAnsi="宋体" w:eastAsia="宋体" w:cs="宋体"/>
              </w:rPr>
            </w:pPr>
            <w:r>
              <w:rPr>
                <w:rFonts w:hint="eastAsia" w:ascii="宋体" w:hAnsi="宋体" w:eastAsia="宋体" w:cs="宋体"/>
              </w:rPr>
              <w:t>11</w:t>
            </w:r>
          </w:p>
        </w:tc>
        <w:tc>
          <w:tcPr>
            <w:tcW w:w="5991" w:type="dxa"/>
          </w:tcPr>
          <w:p>
            <w:pPr>
              <w:pStyle w:val="4"/>
              <w:jc w:val="both"/>
              <w:rPr>
                <w:rFonts w:hint="eastAsia" w:ascii="宋体" w:hAnsi="宋体" w:eastAsia="宋体" w:cs="宋体"/>
              </w:rPr>
            </w:pPr>
            <w:r>
              <w:rPr>
                <w:rFonts w:hint="eastAsia" w:ascii="宋体" w:hAnsi="宋体" w:eastAsia="宋体" w:cs="宋体"/>
                <w:sz w:val="21"/>
              </w:rPr>
              <w:t>（十一）每年出具大数据（故障）分析，并根据分析提供相应的改善措施。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5" w:hRule="atLeast"/>
        </w:trPr>
        <w:tc>
          <w:tcPr>
            <w:tcW w:w="2139" w:type="dxa"/>
          </w:tcPr>
          <w:p>
            <w:pPr>
              <w:rPr>
                <w:rFonts w:hint="eastAsia" w:ascii="宋体" w:hAnsi="宋体" w:eastAsia="宋体" w:cs="宋体"/>
              </w:rPr>
            </w:pPr>
          </w:p>
        </w:tc>
        <w:tc>
          <w:tcPr>
            <w:tcW w:w="428" w:type="dxa"/>
          </w:tcPr>
          <w:p>
            <w:pPr>
              <w:pStyle w:val="4"/>
              <w:rPr>
                <w:rFonts w:hint="eastAsia" w:ascii="宋体" w:hAnsi="宋体" w:eastAsia="宋体" w:cs="宋体"/>
              </w:rPr>
            </w:pPr>
            <w:r>
              <w:rPr>
                <w:rFonts w:hint="eastAsia" w:ascii="宋体" w:hAnsi="宋体" w:eastAsia="宋体" w:cs="宋体"/>
              </w:rPr>
              <w:t>12</w:t>
            </w:r>
          </w:p>
        </w:tc>
        <w:tc>
          <w:tcPr>
            <w:tcW w:w="5991" w:type="dxa"/>
          </w:tcPr>
          <w:p>
            <w:pPr>
              <w:pStyle w:val="4"/>
              <w:jc w:val="both"/>
              <w:rPr>
                <w:rFonts w:hint="eastAsia" w:ascii="宋体" w:hAnsi="宋体" w:eastAsia="宋体" w:cs="宋体"/>
              </w:rPr>
            </w:pPr>
            <w:r>
              <w:rPr>
                <w:rFonts w:hint="eastAsia" w:ascii="宋体" w:hAnsi="宋体" w:eastAsia="宋体" w:cs="宋体"/>
                <w:sz w:val="21"/>
              </w:rPr>
              <w:t>（十二）根据实际需要提供备用镜给科室使用。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5" w:hRule="atLeast"/>
        </w:trPr>
        <w:tc>
          <w:tcPr>
            <w:tcW w:w="2139" w:type="dxa"/>
          </w:tcPr>
          <w:p>
            <w:pPr>
              <w:pStyle w:val="4"/>
              <w:rPr>
                <w:rFonts w:hint="eastAsia" w:ascii="宋体" w:hAnsi="宋体" w:eastAsia="宋体" w:cs="宋体"/>
              </w:rPr>
            </w:pPr>
            <w:r>
              <w:rPr>
                <w:rFonts w:hint="eastAsia" w:ascii="宋体" w:hAnsi="宋体" w:eastAsia="宋体" w:cs="宋体"/>
              </w:rPr>
              <w:t>▲</w:t>
            </w:r>
          </w:p>
        </w:tc>
        <w:tc>
          <w:tcPr>
            <w:tcW w:w="428" w:type="dxa"/>
          </w:tcPr>
          <w:p>
            <w:pPr>
              <w:pStyle w:val="4"/>
              <w:rPr>
                <w:rFonts w:hint="eastAsia" w:ascii="宋体" w:hAnsi="宋体" w:eastAsia="宋体" w:cs="宋体"/>
              </w:rPr>
            </w:pPr>
            <w:r>
              <w:rPr>
                <w:rFonts w:hint="eastAsia" w:ascii="宋体" w:hAnsi="宋体" w:eastAsia="宋体" w:cs="宋体"/>
              </w:rPr>
              <w:t>13</w:t>
            </w:r>
          </w:p>
        </w:tc>
        <w:tc>
          <w:tcPr>
            <w:tcW w:w="5991" w:type="dxa"/>
          </w:tcPr>
          <w:p>
            <w:pPr>
              <w:pStyle w:val="4"/>
              <w:jc w:val="both"/>
              <w:rPr>
                <w:rFonts w:hint="eastAsia" w:ascii="宋体" w:hAnsi="宋体" w:eastAsia="宋体" w:cs="宋体"/>
              </w:rPr>
            </w:pPr>
            <w:r>
              <w:rPr>
                <w:rFonts w:hint="eastAsia" w:ascii="宋体" w:hAnsi="宋体" w:eastAsia="宋体" w:cs="宋体"/>
                <w:sz w:val="21"/>
              </w:rPr>
              <w:t>（十三）需提供备件与维修工具供应保障能力证明。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45" w:hRule="atLeast"/>
        </w:trPr>
        <w:tc>
          <w:tcPr>
            <w:tcW w:w="2139" w:type="dxa"/>
          </w:tcPr>
          <w:p>
            <w:pPr>
              <w:pStyle w:val="4"/>
              <w:rPr>
                <w:rFonts w:hint="eastAsia" w:ascii="宋体" w:hAnsi="宋体" w:eastAsia="宋体" w:cs="宋体"/>
              </w:rPr>
            </w:pPr>
          </w:p>
        </w:tc>
        <w:tc>
          <w:tcPr>
            <w:tcW w:w="428" w:type="dxa"/>
          </w:tcPr>
          <w:p>
            <w:pPr>
              <w:pStyle w:val="4"/>
              <w:rPr>
                <w:rFonts w:hint="eastAsia" w:ascii="宋体" w:hAnsi="宋体" w:eastAsia="宋体" w:cs="宋体"/>
              </w:rPr>
            </w:pPr>
            <w:r>
              <w:rPr>
                <w:rFonts w:hint="eastAsia" w:ascii="宋体" w:hAnsi="宋体" w:eastAsia="宋体" w:cs="宋体"/>
              </w:rPr>
              <w:t>14</w:t>
            </w:r>
          </w:p>
        </w:tc>
        <w:tc>
          <w:tcPr>
            <w:tcW w:w="5991" w:type="dxa"/>
          </w:tcPr>
          <w:p>
            <w:pPr>
              <w:pStyle w:val="4"/>
              <w:jc w:val="both"/>
              <w:rPr>
                <w:rFonts w:hint="eastAsia" w:ascii="宋体" w:hAnsi="宋体" w:eastAsia="宋体" w:cs="宋体"/>
              </w:rPr>
            </w:pPr>
            <w:r>
              <w:rPr>
                <w:rFonts w:hint="eastAsia" w:ascii="宋体" w:hAnsi="宋体" w:eastAsia="宋体" w:cs="宋体"/>
                <w:sz w:val="21"/>
              </w:rPr>
              <w:t>（十四）需有可追溯的管理系统，且</w:t>
            </w:r>
            <w:r>
              <w:rPr>
                <w:rFonts w:hint="eastAsia" w:ascii="宋体" w:hAnsi="宋体" w:eastAsia="宋体" w:cs="宋体"/>
                <w:sz w:val="21"/>
                <w:lang w:val="en-US" w:eastAsia="zh-CN"/>
              </w:rPr>
              <w:t>医院</w:t>
            </w:r>
            <w:r>
              <w:rPr>
                <w:rFonts w:hint="eastAsia" w:ascii="宋体" w:hAnsi="宋体" w:eastAsia="宋体" w:cs="宋体"/>
                <w:sz w:val="21"/>
              </w:rPr>
              <w:t>能通过小程序端实时查询维修进程。（需提供管理系统截图）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25" w:hRule="atLeast"/>
        </w:trPr>
        <w:tc>
          <w:tcPr>
            <w:tcW w:w="2139" w:type="dxa"/>
          </w:tcPr>
          <w:p>
            <w:pPr>
              <w:rPr>
                <w:rFonts w:hint="eastAsia" w:ascii="宋体" w:hAnsi="宋体" w:eastAsia="宋体" w:cs="宋体"/>
              </w:rPr>
            </w:pPr>
          </w:p>
        </w:tc>
        <w:tc>
          <w:tcPr>
            <w:tcW w:w="428" w:type="dxa"/>
          </w:tcPr>
          <w:p>
            <w:pPr>
              <w:pStyle w:val="4"/>
              <w:rPr>
                <w:rFonts w:hint="eastAsia" w:ascii="宋体" w:hAnsi="宋体" w:eastAsia="宋体" w:cs="宋体"/>
              </w:rPr>
            </w:pPr>
            <w:r>
              <w:rPr>
                <w:rFonts w:hint="eastAsia" w:ascii="宋体" w:hAnsi="宋体" w:eastAsia="宋体" w:cs="宋体"/>
              </w:rPr>
              <w:t>15</w:t>
            </w:r>
          </w:p>
        </w:tc>
        <w:tc>
          <w:tcPr>
            <w:tcW w:w="5991" w:type="dxa"/>
          </w:tcPr>
          <w:p>
            <w:pPr>
              <w:pStyle w:val="4"/>
              <w:jc w:val="both"/>
              <w:rPr>
                <w:rFonts w:hint="eastAsia" w:ascii="宋体" w:hAnsi="宋体" w:eastAsia="宋体" w:cs="宋体"/>
              </w:rPr>
            </w:pPr>
            <w:r>
              <w:rPr>
                <w:rFonts w:hint="eastAsia" w:ascii="宋体" w:hAnsi="宋体" w:eastAsia="宋体" w:cs="宋体"/>
                <w:sz w:val="21"/>
              </w:rPr>
              <w:t>（十五）提供售后服务承诺。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90" w:hRule="atLeast"/>
        </w:trPr>
        <w:tc>
          <w:tcPr>
            <w:tcW w:w="2139" w:type="dxa"/>
          </w:tcPr>
          <w:p>
            <w:pPr>
              <w:pStyle w:val="4"/>
              <w:rPr>
                <w:rFonts w:hint="eastAsia" w:ascii="宋体" w:hAnsi="宋体" w:eastAsia="宋体" w:cs="宋体"/>
              </w:rPr>
            </w:pPr>
            <w:r>
              <w:rPr>
                <w:rFonts w:hint="eastAsia" w:ascii="宋体" w:hAnsi="宋体" w:eastAsia="宋体" w:cs="宋体"/>
              </w:rPr>
              <w:t>说明</w:t>
            </w:r>
          </w:p>
        </w:tc>
        <w:tc>
          <w:tcPr>
            <w:tcW w:w="6419" w:type="dxa"/>
            <w:gridSpan w:val="2"/>
          </w:tcPr>
          <w:p>
            <w:pPr>
              <w:pStyle w:val="4"/>
              <w:jc w:val="left"/>
              <w:rPr>
                <w:rFonts w:hint="eastAsia" w:ascii="宋体" w:hAnsi="宋体" w:eastAsia="宋体" w:cs="宋体"/>
              </w:rPr>
            </w:pPr>
            <w:r>
              <w:rPr>
                <w:rFonts w:hint="eastAsia" w:ascii="宋体" w:hAnsi="宋体" w:eastAsia="宋体" w:cs="宋体"/>
              </w:rPr>
              <w:t>打“★”号条款为实质性条款，若有任何一条负偏离或不满足则导致投标无效。</w:t>
            </w:r>
            <w:r>
              <w:rPr>
                <w:rFonts w:hint="eastAsia" w:ascii="宋体" w:hAnsi="宋体" w:eastAsia="宋体" w:cs="宋体"/>
              </w:rPr>
              <w:br w:type="textWrapping"/>
            </w:r>
            <w:r>
              <w:rPr>
                <w:rFonts w:hint="eastAsia" w:ascii="宋体" w:hAnsi="宋体" w:eastAsia="宋体" w:cs="宋体"/>
              </w:rPr>
              <w:t>打“▲”号条款为重要技术参数，若有部分“▲”条款未响应或不满足，将导致其响应性评审加重扣分，但不作为无效投标条款。</w:t>
            </w:r>
          </w:p>
        </w:tc>
      </w:tr>
    </w:tbl>
    <w:p>
      <w:pPr>
        <w:pStyle w:val="4"/>
        <w:rPr>
          <w:rFonts w:hint="eastAsia" w:ascii="宋体" w:hAnsi="宋体" w:eastAsia="宋体" w:cs="宋体"/>
        </w:rPr>
      </w:pPr>
    </w:p>
    <w:p>
      <w:pPr>
        <w:pStyle w:val="4"/>
        <w:rPr>
          <w:rFonts w:hint="eastAsia" w:ascii="宋体" w:hAnsi="宋体" w:eastAsia="宋体" w:cs="宋体"/>
        </w:rPr>
      </w:pPr>
      <w:r>
        <w:rPr>
          <w:rFonts w:hint="eastAsia" w:ascii="宋体" w:hAnsi="宋体" w:eastAsia="宋体" w:cs="宋体"/>
        </w:rPr>
        <w:t>采购包2（</w:t>
      </w:r>
      <w:r>
        <w:rPr>
          <w:rFonts w:hint="eastAsia" w:ascii="宋体" w:hAnsi="宋体" w:eastAsia="宋体" w:cs="宋体"/>
          <w:lang w:val="en-US" w:eastAsia="zh-CN"/>
        </w:rPr>
        <w:t>软式内镜清洗消毒机</w:t>
      </w:r>
      <w:r>
        <w:rPr>
          <w:rFonts w:hint="eastAsia" w:ascii="宋体" w:hAnsi="宋体" w:eastAsia="宋体" w:cs="宋体"/>
        </w:rPr>
        <w:t>维修维保服务）</w:t>
      </w:r>
      <w:r>
        <w:rPr>
          <w:rFonts w:hint="eastAsia" w:ascii="宋体" w:hAnsi="宋体" w:eastAsia="宋体" w:cs="宋体"/>
          <w:b/>
        </w:rPr>
        <w:t>1.主要商务要求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4"/>
              <w:rPr>
                <w:rFonts w:hint="eastAsia" w:ascii="宋体" w:hAnsi="宋体" w:eastAsia="宋体" w:cs="宋体"/>
              </w:rPr>
            </w:pPr>
            <w:r>
              <w:rPr>
                <w:rFonts w:hint="eastAsia" w:ascii="宋体" w:hAnsi="宋体" w:eastAsia="宋体" w:cs="宋体"/>
              </w:rPr>
              <w:t>标的提供的时间</w:t>
            </w:r>
          </w:p>
        </w:tc>
        <w:tc>
          <w:tcPr>
            <w:tcW w:w="4153" w:type="dxa"/>
          </w:tcPr>
          <w:p>
            <w:pPr>
              <w:pStyle w:val="4"/>
              <w:rPr>
                <w:rFonts w:hint="eastAsia" w:ascii="宋体" w:hAnsi="宋体" w:eastAsia="宋体" w:cs="宋体"/>
              </w:rPr>
            </w:pPr>
            <w:r>
              <w:rPr>
                <w:rFonts w:hint="eastAsia" w:ascii="宋体" w:hAnsi="宋体" w:eastAsia="宋体" w:cs="宋体"/>
              </w:rPr>
              <w:t>自签订合同之日起1年。</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4"/>
              <w:rPr>
                <w:rFonts w:hint="eastAsia" w:ascii="宋体" w:hAnsi="宋体" w:eastAsia="宋体" w:cs="宋体"/>
              </w:rPr>
            </w:pPr>
            <w:r>
              <w:rPr>
                <w:rFonts w:hint="eastAsia" w:ascii="宋体" w:hAnsi="宋体" w:eastAsia="宋体" w:cs="宋体"/>
              </w:rPr>
              <w:t>标的提供的地点</w:t>
            </w:r>
          </w:p>
        </w:tc>
        <w:tc>
          <w:tcPr>
            <w:tcW w:w="4153" w:type="dxa"/>
          </w:tcPr>
          <w:p>
            <w:pPr>
              <w:pStyle w:val="4"/>
              <w:rPr>
                <w:rFonts w:hint="eastAsia" w:ascii="宋体" w:hAnsi="宋体" w:eastAsia="宋体" w:cs="宋体"/>
              </w:rPr>
            </w:pPr>
            <w:r>
              <w:rPr>
                <w:rFonts w:hint="eastAsia" w:ascii="宋体" w:hAnsi="宋体" w:eastAsia="宋体" w:cs="宋体"/>
              </w:rPr>
              <w:t>采购人指定地点。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4"/>
              <w:rPr>
                <w:rFonts w:hint="eastAsia" w:ascii="宋体" w:hAnsi="宋体" w:eastAsia="宋体" w:cs="宋体"/>
              </w:rPr>
            </w:pPr>
            <w:r>
              <w:rPr>
                <w:rFonts w:hint="eastAsia" w:ascii="宋体" w:hAnsi="宋体" w:eastAsia="宋体" w:cs="宋体"/>
              </w:rPr>
              <w:t>付款方式</w:t>
            </w:r>
          </w:p>
        </w:tc>
        <w:tc>
          <w:tcPr>
            <w:tcW w:w="4153" w:type="dxa"/>
          </w:tcPr>
          <w:p>
            <w:pPr>
              <w:pStyle w:val="4"/>
              <w:rPr>
                <w:rFonts w:hint="eastAsia" w:ascii="宋体" w:hAnsi="宋体" w:eastAsia="宋体" w:cs="宋体"/>
              </w:rPr>
            </w:pPr>
            <w:r>
              <w:rPr>
                <w:rFonts w:hint="eastAsia" w:ascii="宋体" w:hAnsi="宋体" w:eastAsia="宋体" w:cs="宋体"/>
              </w:rPr>
              <w:t>支付前，采购人在收到供应商开具的有效发票后十个工作日内支付合同签订金额。 注：以上款项的支付，中标供应商需凭以下有效的文件进行支付申请： ①合同。 ②中标供应商开具的正式发票。③维保报告和保养记录单。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4"/>
              <w:rPr>
                <w:rFonts w:hint="eastAsia" w:ascii="宋体" w:hAnsi="宋体" w:eastAsia="宋体" w:cs="宋体"/>
              </w:rPr>
            </w:pPr>
            <w:r>
              <w:rPr>
                <w:rFonts w:hint="eastAsia" w:ascii="宋体" w:hAnsi="宋体" w:eastAsia="宋体" w:cs="宋体"/>
              </w:rPr>
              <w:t>验收要求</w:t>
            </w:r>
          </w:p>
        </w:tc>
        <w:tc>
          <w:tcPr>
            <w:tcW w:w="4153" w:type="dxa"/>
          </w:tcPr>
          <w:p>
            <w:pPr>
              <w:pStyle w:val="4"/>
              <w:rPr>
                <w:rFonts w:hint="eastAsia" w:ascii="宋体" w:hAnsi="宋体" w:eastAsia="宋体" w:cs="宋体"/>
              </w:rPr>
            </w:pPr>
            <w:r>
              <w:rPr>
                <w:rFonts w:hint="eastAsia" w:ascii="宋体" w:hAnsi="宋体" w:eastAsia="宋体" w:cs="宋体"/>
              </w:rPr>
              <w:t>1期：（1）本项目按年度验收，年度服务结束后，成交供应商在验收前向采购人提供维保计划及台账，由采购人组织验收。 （2）验收内容与标准：按照采购文件、响应文件、合同、维保计划与台账、相关补充文件的内容进行。</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4"/>
              <w:rPr>
                <w:rFonts w:hint="eastAsia" w:ascii="宋体" w:hAnsi="宋体" w:eastAsia="宋体" w:cs="宋体"/>
              </w:rPr>
            </w:pPr>
            <w:r>
              <w:rPr>
                <w:rFonts w:hint="eastAsia" w:ascii="宋体" w:hAnsi="宋体" w:eastAsia="宋体" w:cs="宋体"/>
              </w:rPr>
              <w:t>履约保证金</w:t>
            </w:r>
          </w:p>
        </w:tc>
        <w:tc>
          <w:tcPr>
            <w:tcW w:w="4153" w:type="dxa"/>
          </w:tcPr>
          <w:p>
            <w:pPr>
              <w:pStyle w:val="4"/>
              <w:rPr>
                <w:rFonts w:hint="eastAsia" w:ascii="宋体" w:hAnsi="宋体" w:eastAsia="宋体" w:cs="宋体"/>
              </w:rPr>
            </w:pPr>
            <w:r>
              <w:rPr>
                <w:rFonts w:hint="eastAsia" w:ascii="宋体" w:hAnsi="宋体" w:eastAsia="宋体" w:cs="宋体"/>
              </w:rPr>
              <w:t>不收取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4"/>
              <w:rPr>
                <w:rFonts w:hint="eastAsia" w:ascii="宋体" w:hAnsi="宋体" w:eastAsia="宋体" w:cs="宋体"/>
              </w:rPr>
            </w:pPr>
            <w:r>
              <w:rPr>
                <w:rFonts w:hint="eastAsia" w:ascii="宋体" w:hAnsi="宋体" w:eastAsia="宋体" w:cs="宋体"/>
              </w:rPr>
              <w:t>其他</w:t>
            </w:r>
          </w:p>
        </w:tc>
        <w:tc>
          <w:tcPr>
            <w:tcW w:w="4153" w:type="dxa"/>
          </w:tcPr>
          <w:p>
            <w:pPr>
              <w:rPr>
                <w:rFonts w:hint="eastAsia" w:ascii="宋体" w:hAnsi="宋体" w:eastAsia="宋体" w:cs="宋体"/>
              </w:rPr>
            </w:pPr>
          </w:p>
        </w:tc>
      </w:tr>
    </w:tbl>
    <w:p>
      <w:pPr>
        <w:pStyle w:val="4"/>
        <w:rPr>
          <w:rFonts w:hint="eastAsia" w:ascii="宋体" w:hAnsi="宋体" w:eastAsia="宋体" w:cs="宋体"/>
        </w:rPr>
      </w:pPr>
      <w:r>
        <w:rPr>
          <w:rFonts w:hint="eastAsia" w:ascii="宋体" w:hAnsi="宋体" w:eastAsia="宋体" w:cs="宋体"/>
          <w:b/>
        </w:rPr>
        <w:t>2.技术标准与要求</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890"/>
        <w:gridCol w:w="890"/>
        <w:gridCol w:w="890"/>
        <w:gridCol w:w="899"/>
        <w:gridCol w:w="1116"/>
        <w:gridCol w:w="1116"/>
        <w:gridCol w:w="803"/>
        <w:gridCol w:w="89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32" w:hRule="atLeast"/>
        </w:trPr>
        <w:tc>
          <w:tcPr>
            <w:tcW w:w="890" w:type="dxa"/>
          </w:tcPr>
          <w:p>
            <w:pPr>
              <w:pStyle w:val="4"/>
              <w:jc w:val="center"/>
              <w:rPr>
                <w:rFonts w:hint="eastAsia" w:ascii="宋体" w:hAnsi="宋体" w:eastAsia="宋体" w:cs="宋体"/>
              </w:rPr>
            </w:pPr>
            <w:r>
              <w:rPr>
                <w:rFonts w:hint="eastAsia" w:ascii="宋体" w:hAnsi="宋体" w:eastAsia="宋体" w:cs="宋体"/>
              </w:rPr>
              <w:t>序号</w:t>
            </w:r>
          </w:p>
        </w:tc>
        <w:tc>
          <w:tcPr>
            <w:tcW w:w="890" w:type="dxa"/>
          </w:tcPr>
          <w:p>
            <w:pPr>
              <w:pStyle w:val="4"/>
              <w:jc w:val="center"/>
              <w:rPr>
                <w:rFonts w:hint="eastAsia" w:ascii="宋体" w:hAnsi="宋体" w:eastAsia="宋体" w:cs="宋体"/>
              </w:rPr>
            </w:pPr>
            <w:r>
              <w:rPr>
                <w:rFonts w:hint="eastAsia" w:ascii="宋体" w:hAnsi="宋体" w:eastAsia="宋体" w:cs="宋体"/>
              </w:rPr>
              <w:t>品目名称</w:t>
            </w:r>
          </w:p>
        </w:tc>
        <w:tc>
          <w:tcPr>
            <w:tcW w:w="890" w:type="dxa"/>
          </w:tcPr>
          <w:p>
            <w:pPr>
              <w:pStyle w:val="4"/>
              <w:jc w:val="center"/>
              <w:rPr>
                <w:rFonts w:hint="eastAsia" w:ascii="宋体" w:hAnsi="宋体" w:eastAsia="宋体" w:cs="宋体"/>
              </w:rPr>
            </w:pPr>
            <w:r>
              <w:rPr>
                <w:rFonts w:hint="eastAsia" w:ascii="宋体" w:hAnsi="宋体" w:eastAsia="宋体" w:cs="宋体"/>
              </w:rPr>
              <w:t>标的名称</w:t>
            </w:r>
          </w:p>
        </w:tc>
        <w:tc>
          <w:tcPr>
            <w:tcW w:w="890" w:type="dxa"/>
          </w:tcPr>
          <w:p>
            <w:pPr>
              <w:pStyle w:val="4"/>
              <w:jc w:val="center"/>
              <w:rPr>
                <w:rFonts w:hint="eastAsia" w:ascii="宋体" w:hAnsi="宋体" w:eastAsia="宋体" w:cs="宋体"/>
              </w:rPr>
            </w:pPr>
            <w:r>
              <w:rPr>
                <w:rFonts w:hint="eastAsia" w:ascii="宋体" w:hAnsi="宋体" w:eastAsia="宋体" w:cs="宋体"/>
              </w:rPr>
              <w:t>单位</w:t>
            </w:r>
          </w:p>
        </w:tc>
        <w:tc>
          <w:tcPr>
            <w:tcW w:w="899" w:type="dxa"/>
          </w:tcPr>
          <w:p>
            <w:pPr>
              <w:pStyle w:val="4"/>
              <w:jc w:val="center"/>
              <w:rPr>
                <w:rFonts w:hint="eastAsia" w:ascii="宋体" w:hAnsi="宋体" w:eastAsia="宋体" w:cs="宋体"/>
              </w:rPr>
            </w:pPr>
            <w:r>
              <w:rPr>
                <w:rFonts w:hint="eastAsia" w:ascii="宋体" w:hAnsi="宋体" w:eastAsia="宋体" w:cs="宋体"/>
              </w:rPr>
              <w:t>数量</w:t>
            </w:r>
          </w:p>
        </w:tc>
        <w:tc>
          <w:tcPr>
            <w:tcW w:w="1092" w:type="dxa"/>
          </w:tcPr>
          <w:p>
            <w:pPr>
              <w:pStyle w:val="4"/>
              <w:jc w:val="center"/>
              <w:rPr>
                <w:rFonts w:hint="eastAsia" w:ascii="宋体" w:hAnsi="宋体" w:eastAsia="宋体" w:cs="宋体"/>
              </w:rPr>
            </w:pPr>
            <w:r>
              <w:rPr>
                <w:rFonts w:hint="eastAsia" w:ascii="宋体" w:hAnsi="宋体" w:eastAsia="宋体" w:cs="宋体"/>
              </w:rPr>
              <w:t>分项预算单价（元）</w:t>
            </w:r>
          </w:p>
        </w:tc>
        <w:tc>
          <w:tcPr>
            <w:tcW w:w="1092" w:type="dxa"/>
          </w:tcPr>
          <w:p>
            <w:pPr>
              <w:pStyle w:val="4"/>
              <w:jc w:val="center"/>
              <w:rPr>
                <w:rFonts w:hint="eastAsia" w:ascii="宋体" w:hAnsi="宋体" w:eastAsia="宋体" w:cs="宋体"/>
              </w:rPr>
            </w:pPr>
            <w:r>
              <w:rPr>
                <w:rFonts w:hint="eastAsia" w:ascii="宋体" w:hAnsi="宋体" w:eastAsia="宋体" w:cs="宋体"/>
              </w:rPr>
              <w:t>分项预算总价（元）</w:t>
            </w:r>
          </w:p>
        </w:tc>
        <w:tc>
          <w:tcPr>
            <w:tcW w:w="803" w:type="dxa"/>
          </w:tcPr>
          <w:p>
            <w:pPr>
              <w:pStyle w:val="4"/>
              <w:rPr>
                <w:rFonts w:hint="eastAsia" w:ascii="宋体" w:hAnsi="宋体" w:eastAsia="宋体" w:cs="宋体"/>
              </w:rPr>
            </w:pPr>
            <w:r>
              <w:rPr>
                <w:rFonts w:hint="eastAsia" w:ascii="宋体" w:hAnsi="宋体" w:eastAsia="宋体" w:cs="宋体"/>
              </w:rPr>
              <w:t>所属行业</w:t>
            </w:r>
          </w:p>
        </w:tc>
        <w:tc>
          <w:tcPr>
            <w:tcW w:w="890" w:type="dxa"/>
          </w:tcPr>
          <w:p>
            <w:pPr>
              <w:pStyle w:val="4"/>
              <w:jc w:val="center"/>
              <w:rPr>
                <w:rFonts w:hint="eastAsia" w:ascii="宋体" w:hAnsi="宋体" w:eastAsia="宋体" w:cs="宋体"/>
              </w:rPr>
            </w:pPr>
            <w:r>
              <w:rPr>
                <w:rFonts w:hint="eastAsia" w:ascii="宋体" w:hAnsi="宋体" w:eastAsia="宋体" w:cs="宋体"/>
              </w:rPr>
              <w:t>技术要求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77" w:hRule="atLeast"/>
        </w:trPr>
        <w:tc>
          <w:tcPr>
            <w:tcW w:w="890" w:type="dxa"/>
          </w:tcPr>
          <w:p>
            <w:pPr>
              <w:pStyle w:val="4"/>
              <w:jc w:val="center"/>
              <w:rPr>
                <w:rFonts w:hint="eastAsia" w:ascii="宋体" w:hAnsi="宋体" w:eastAsia="宋体" w:cs="宋体"/>
              </w:rPr>
            </w:pPr>
            <w:r>
              <w:rPr>
                <w:rFonts w:hint="eastAsia" w:ascii="宋体" w:hAnsi="宋体" w:eastAsia="宋体" w:cs="宋体"/>
              </w:rPr>
              <w:t>1</w:t>
            </w:r>
          </w:p>
        </w:tc>
        <w:tc>
          <w:tcPr>
            <w:tcW w:w="890" w:type="dxa"/>
          </w:tcPr>
          <w:p>
            <w:pPr>
              <w:pStyle w:val="4"/>
              <w:jc w:val="left"/>
              <w:rPr>
                <w:rFonts w:hint="eastAsia" w:ascii="宋体" w:hAnsi="宋体" w:eastAsia="宋体" w:cs="宋体"/>
              </w:rPr>
            </w:pPr>
            <w:r>
              <w:rPr>
                <w:rFonts w:hint="eastAsia" w:ascii="宋体" w:hAnsi="宋体" w:eastAsia="宋体" w:cs="宋体"/>
              </w:rPr>
              <w:t>医疗设备维修和保养服务</w:t>
            </w:r>
          </w:p>
        </w:tc>
        <w:tc>
          <w:tcPr>
            <w:tcW w:w="890" w:type="dxa"/>
          </w:tcPr>
          <w:p>
            <w:pPr>
              <w:pStyle w:val="4"/>
              <w:jc w:val="left"/>
              <w:rPr>
                <w:rFonts w:hint="eastAsia" w:ascii="宋体" w:hAnsi="宋体" w:eastAsia="宋体" w:cs="宋体"/>
              </w:rPr>
            </w:pPr>
            <w:r>
              <w:rPr>
                <w:rFonts w:hint="eastAsia" w:ascii="宋体" w:hAnsi="宋体" w:eastAsia="宋体" w:cs="宋体"/>
                <w:lang w:val="en-US" w:eastAsia="zh-CN"/>
              </w:rPr>
              <w:t>软式内镜清洗消毒机</w:t>
            </w:r>
            <w:r>
              <w:rPr>
                <w:rFonts w:hint="eastAsia" w:ascii="宋体" w:hAnsi="宋体" w:eastAsia="宋体" w:cs="宋体"/>
              </w:rPr>
              <w:t>维修维保服务</w:t>
            </w:r>
          </w:p>
        </w:tc>
        <w:tc>
          <w:tcPr>
            <w:tcW w:w="890" w:type="dxa"/>
          </w:tcPr>
          <w:p>
            <w:pPr>
              <w:pStyle w:val="4"/>
              <w:jc w:val="center"/>
              <w:rPr>
                <w:rFonts w:hint="eastAsia" w:ascii="宋体" w:hAnsi="宋体" w:eastAsia="宋体" w:cs="宋体"/>
              </w:rPr>
            </w:pPr>
            <w:r>
              <w:rPr>
                <w:rFonts w:hint="eastAsia" w:ascii="宋体" w:hAnsi="宋体" w:eastAsia="宋体" w:cs="宋体"/>
              </w:rPr>
              <w:t>项</w:t>
            </w:r>
          </w:p>
        </w:tc>
        <w:tc>
          <w:tcPr>
            <w:tcW w:w="899" w:type="dxa"/>
          </w:tcPr>
          <w:p>
            <w:pPr>
              <w:pStyle w:val="4"/>
              <w:jc w:val="right"/>
              <w:rPr>
                <w:rFonts w:hint="eastAsia" w:ascii="宋体" w:hAnsi="宋体" w:eastAsia="宋体" w:cs="宋体"/>
              </w:rPr>
            </w:pPr>
            <w:r>
              <w:rPr>
                <w:rFonts w:hint="eastAsia" w:ascii="宋体" w:hAnsi="宋体" w:eastAsia="宋体" w:cs="宋体"/>
              </w:rPr>
              <w:t>1.00</w:t>
            </w:r>
          </w:p>
        </w:tc>
        <w:tc>
          <w:tcPr>
            <w:tcW w:w="1092" w:type="dxa"/>
          </w:tcPr>
          <w:p>
            <w:pPr>
              <w:pStyle w:val="4"/>
              <w:jc w:val="right"/>
              <w:rPr>
                <w:rFonts w:hint="eastAsia" w:ascii="宋体" w:hAnsi="宋体" w:eastAsia="宋体" w:cs="宋体"/>
              </w:rPr>
            </w:pPr>
            <w:r>
              <w:rPr>
                <w:rFonts w:hint="eastAsia" w:ascii="宋体" w:hAnsi="宋体" w:eastAsia="宋体" w:cs="宋体"/>
                <w:lang w:val="en-US" w:eastAsia="zh-CN"/>
              </w:rPr>
              <w:t>23</w:t>
            </w:r>
            <w:r>
              <w:rPr>
                <w:rFonts w:hint="eastAsia" w:ascii="宋体" w:hAnsi="宋体" w:eastAsia="宋体" w:cs="宋体"/>
              </w:rPr>
              <w:t>,000.00</w:t>
            </w:r>
          </w:p>
        </w:tc>
        <w:tc>
          <w:tcPr>
            <w:tcW w:w="1092" w:type="dxa"/>
          </w:tcPr>
          <w:p>
            <w:pPr>
              <w:pStyle w:val="4"/>
              <w:jc w:val="right"/>
              <w:rPr>
                <w:rFonts w:hint="eastAsia" w:ascii="宋体" w:hAnsi="宋体" w:eastAsia="宋体" w:cs="宋体"/>
              </w:rPr>
            </w:pPr>
            <w:r>
              <w:rPr>
                <w:rFonts w:hint="eastAsia" w:ascii="宋体" w:hAnsi="宋体" w:eastAsia="宋体" w:cs="宋体"/>
                <w:lang w:val="en-US" w:eastAsia="zh-CN"/>
              </w:rPr>
              <w:t>23</w:t>
            </w:r>
            <w:r>
              <w:rPr>
                <w:rFonts w:hint="eastAsia" w:ascii="宋体" w:hAnsi="宋体" w:eastAsia="宋体" w:cs="宋体"/>
              </w:rPr>
              <w:t>,000.00</w:t>
            </w:r>
          </w:p>
        </w:tc>
        <w:tc>
          <w:tcPr>
            <w:tcW w:w="803" w:type="dxa"/>
          </w:tcPr>
          <w:p>
            <w:pPr>
              <w:pStyle w:val="4"/>
              <w:rPr>
                <w:rFonts w:hint="eastAsia" w:ascii="宋体" w:hAnsi="宋体" w:eastAsia="宋体" w:cs="宋体"/>
              </w:rPr>
            </w:pPr>
            <w:r>
              <w:rPr>
                <w:rFonts w:hint="eastAsia" w:ascii="宋体" w:hAnsi="宋体" w:eastAsia="宋体" w:cs="宋体"/>
              </w:rPr>
              <w:t>租赁和商务服务业</w:t>
            </w:r>
          </w:p>
        </w:tc>
        <w:tc>
          <w:tcPr>
            <w:tcW w:w="890" w:type="dxa"/>
          </w:tcPr>
          <w:p>
            <w:pPr>
              <w:pStyle w:val="4"/>
              <w:rPr>
                <w:rFonts w:hint="eastAsia" w:ascii="宋体" w:hAnsi="宋体" w:eastAsia="宋体" w:cs="宋体"/>
              </w:rPr>
            </w:pPr>
            <w:r>
              <w:rPr>
                <w:rFonts w:hint="eastAsia" w:ascii="宋体" w:hAnsi="宋体" w:eastAsia="宋体" w:cs="宋体"/>
              </w:rPr>
              <w:t>详见附表一</w:t>
            </w:r>
          </w:p>
        </w:tc>
      </w:tr>
    </w:tbl>
    <w:p>
      <w:pPr>
        <w:pStyle w:val="4"/>
        <w:rPr>
          <w:rFonts w:hint="eastAsia" w:ascii="宋体" w:hAnsi="宋体" w:eastAsia="宋体" w:cs="宋体"/>
        </w:rPr>
      </w:pPr>
    </w:p>
    <w:p>
      <w:pPr>
        <w:pStyle w:val="4"/>
        <w:rPr>
          <w:rFonts w:hint="eastAsia" w:ascii="宋体" w:hAnsi="宋体" w:eastAsia="宋体" w:cs="宋体"/>
        </w:rPr>
      </w:pPr>
      <w:r>
        <w:rPr>
          <w:rFonts w:hint="eastAsia" w:ascii="宋体" w:hAnsi="宋体" w:eastAsia="宋体" w:cs="宋体"/>
          <w:b/>
        </w:rPr>
        <w:t>附表一：</w:t>
      </w:r>
      <w:r>
        <w:rPr>
          <w:rFonts w:hint="eastAsia" w:ascii="宋体" w:hAnsi="宋体" w:eastAsia="宋体" w:cs="宋体"/>
          <w:b/>
          <w:lang w:val="en-US" w:eastAsia="zh-CN"/>
        </w:rPr>
        <w:t>软式内镜清洗消毒机</w:t>
      </w:r>
      <w:r>
        <w:rPr>
          <w:rFonts w:hint="eastAsia" w:ascii="宋体" w:hAnsi="宋体" w:eastAsia="宋体" w:cs="宋体"/>
          <w:b/>
        </w:rPr>
        <w:t>维修维保服务</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16"/>
        <w:gridCol w:w="58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4"/>
              <w:rPr>
                <w:rFonts w:hint="eastAsia" w:ascii="宋体" w:hAnsi="宋体" w:eastAsia="宋体" w:cs="宋体"/>
              </w:rPr>
            </w:pPr>
            <w:r>
              <w:rPr>
                <w:rFonts w:hint="eastAsia" w:ascii="宋体" w:hAnsi="宋体" w:eastAsia="宋体" w:cs="宋体"/>
              </w:rPr>
              <w:t>参数性质</w:t>
            </w:r>
          </w:p>
        </w:tc>
        <w:tc>
          <w:tcPr>
            <w:tcW w:w="415" w:type="dxa"/>
          </w:tcPr>
          <w:p>
            <w:pPr>
              <w:pStyle w:val="4"/>
              <w:rPr>
                <w:rFonts w:hint="eastAsia" w:ascii="宋体" w:hAnsi="宋体" w:eastAsia="宋体" w:cs="宋体"/>
              </w:rPr>
            </w:pPr>
            <w:r>
              <w:rPr>
                <w:rFonts w:hint="eastAsia" w:ascii="宋体" w:hAnsi="宋体" w:eastAsia="宋体" w:cs="宋体"/>
              </w:rPr>
              <w:t>序号</w:t>
            </w:r>
          </w:p>
        </w:tc>
        <w:tc>
          <w:tcPr>
            <w:tcW w:w="5814" w:type="dxa"/>
          </w:tcPr>
          <w:p>
            <w:pPr>
              <w:pStyle w:val="4"/>
              <w:rPr>
                <w:rFonts w:hint="eastAsia" w:ascii="宋体" w:hAnsi="宋体" w:eastAsia="宋体" w:cs="宋体"/>
              </w:rPr>
            </w:pPr>
            <w:r>
              <w:rPr>
                <w:rFonts w:hint="eastAsia" w:ascii="宋体" w:hAnsi="宋体" w:eastAsia="宋体" w:cs="宋体"/>
              </w:rP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rFonts w:hint="eastAsia" w:ascii="宋体" w:hAnsi="宋体" w:eastAsia="宋体" w:cs="宋体"/>
              </w:rPr>
            </w:pPr>
            <w:r>
              <w:rPr>
                <w:rFonts w:hint="eastAsia" w:ascii="宋体" w:hAnsi="宋体" w:eastAsia="宋体" w:cs="宋体"/>
              </w:rPr>
              <w:t>▲</w:t>
            </w:r>
          </w:p>
        </w:tc>
        <w:tc>
          <w:tcPr>
            <w:tcW w:w="415" w:type="dxa"/>
          </w:tcPr>
          <w:p>
            <w:pPr>
              <w:pStyle w:val="4"/>
              <w:rPr>
                <w:rFonts w:hint="eastAsia" w:ascii="宋体" w:hAnsi="宋体" w:eastAsia="宋体" w:cs="宋体"/>
              </w:rPr>
            </w:pPr>
            <w:r>
              <w:rPr>
                <w:rFonts w:hint="eastAsia" w:ascii="宋体" w:hAnsi="宋体" w:eastAsia="宋体" w:cs="宋体"/>
              </w:rPr>
              <w:t>1</w:t>
            </w:r>
          </w:p>
        </w:tc>
        <w:tc>
          <w:tcPr>
            <w:tcW w:w="5814" w:type="dxa"/>
          </w:tcPr>
          <w:p>
            <w:pPr>
              <w:pStyle w:val="4"/>
              <w:jc w:val="both"/>
              <w:rPr>
                <w:rFonts w:hint="eastAsia" w:ascii="宋体" w:hAnsi="宋体" w:eastAsia="宋体" w:cs="宋体"/>
              </w:rPr>
            </w:pPr>
            <w:r>
              <w:rPr>
                <w:rFonts w:hint="eastAsia" w:ascii="宋体" w:hAnsi="宋体" w:eastAsia="宋体" w:cs="宋体"/>
                <w:sz w:val="21"/>
              </w:rPr>
              <w:t>（一）</w:t>
            </w:r>
            <w:r>
              <w:rPr>
                <w:rFonts w:hint="eastAsia" w:ascii="宋体" w:hAnsi="宋体" w:eastAsia="宋体" w:cs="宋体"/>
                <w:sz w:val="21"/>
                <w:lang w:val="en-US" w:eastAsia="zh-CN"/>
              </w:rPr>
              <w:t>单次维修</w:t>
            </w:r>
            <w:r>
              <w:rPr>
                <w:rFonts w:hint="eastAsia" w:ascii="宋体" w:hAnsi="宋体" w:eastAsia="宋体" w:cs="宋体"/>
                <w:sz w:val="21"/>
              </w:rPr>
              <w:t>包含</w:t>
            </w:r>
            <w:r>
              <w:rPr>
                <w:rFonts w:hint="eastAsia" w:ascii="宋体" w:hAnsi="宋体" w:eastAsia="宋体" w:cs="宋体"/>
                <w:sz w:val="21"/>
                <w:lang w:val="en-US" w:eastAsia="zh-CN"/>
              </w:rPr>
              <w:t>设备</w:t>
            </w:r>
            <w:r>
              <w:rPr>
                <w:rFonts w:hint="eastAsia" w:ascii="宋体" w:hAnsi="宋体" w:eastAsia="宋体" w:cs="宋体"/>
                <w:sz w:val="21"/>
              </w:rPr>
              <w:t>所有零配件的更换、人工费和差旅费</w:t>
            </w:r>
            <w:r>
              <w:rPr>
                <w:rFonts w:hint="eastAsia" w:ascii="宋体" w:hAnsi="宋体" w:eastAsia="宋体" w:cs="宋体"/>
                <w:sz w:val="21"/>
                <w:lang w:val="en-US" w:eastAsia="zh-CN"/>
              </w:rPr>
              <w:t>及详细清单</w:t>
            </w:r>
            <w:r>
              <w:rPr>
                <w:rFonts w:hint="eastAsia" w:ascii="宋体" w:hAnsi="宋体" w:eastAsia="宋体" w:cs="宋体"/>
                <w:sz w:val="21"/>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rFonts w:hint="eastAsia" w:ascii="宋体" w:hAnsi="宋体" w:eastAsia="宋体" w:cs="宋体"/>
              </w:rPr>
            </w:pPr>
          </w:p>
        </w:tc>
        <w:tc>
          <w:tcPr>
            <w:tcW w:w="415" w:type="dxa"/>
          </w:tcPr>
          <w:p>
            <w:pPr>
              <w:pStyle w:val="4"/>
              <w:rPr>
                <w:rFonts w:hint="eastAsia" w:ascii="宋体" w:hAnsi="宋体" w:eastAsia="宋体" w:cs="宋体"/>
              </w:rPr>
            </w:pPr>
            <w:r>
              <w:rPr>
                <w:rFonts w:hint="eastAsia" w:ascii="宋体" w:hAnsi="宋体" w:eastAsia="宋体" w:cs="宋体"/>
              </w:rPr>
              <w:t>2</w:t>
            </w:r>
          </w:p>
        </w:tc>
        <w:tc>
          <w:tcPr>
            <w:tcW w:w="5814" w:type="dxa"/>
          </w:tcPr>
          <w:p>
            <w:pPr>
              <w:pStyle w:val="4"/>
              <w:jc w:val="both"/>
              <w:rPr>
                <w:rFonts w:hint="eastAsia" w:ascii="宋体" w:hAnsi="宋体" w:eastAsia="宋体" w:cs="宋体"/>
              </w:rPr>
            </w:pPr>
            <w:r>
              <w:rPr>
                <w:rFonts w:hint="eastAsia" w:ascii="宋体" w:hAnsi="宋体" w:eastAsia="宋体" w:cs="宋体"/>
                <w:sz w:val="21"/>
              </w:rPr>
              <w:t>（二）每年</w:t>
            </w:r>
            <w:r>
              <w:rPr>
                <w:rFonts w:hint="eastAsia" w:ascii="宋体" w:hAnsi="宋体" w:eastAsia="宋体" w:cs="宋体"/>
                <w:sz w:val="21"/>
                <w:lang w:val="en-US" w:eastAsia="zh-CN"/>
              </w:rPr>
              <w:t>免费</w:t>
            </w:r>
            <w:r>
              <w:rPr>
                <w:rFonts w:hint="eastAsia" w:ascii="宋体" w:hAnsi="宋体" w:eastAsia="宋体" w:cs="宋体"/>
                <w:sz w:val="21"/>
              </w:rPr>
              <w:t>提供4次的预防性维护保养，保养服务内容包括：设备安全检查、运行状态、性能质量检查等全面维护，维修服务报告和预防性维护服务报告每季度按时提交给院方，维修服务报告和预防性维护服务内容要齐全能满足院方资料收集整理要求，每个月提供1次巡检服务，巡检当天提供巡检记录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rFonts w:hint="eastAsia" w:ascii="宋体" w:hAnsi="宋体" w:eastAsia="宋体" w:cs="宋体"/>
              </w:rPr>
            </w:pPr>
          </w:p>
        </w:tc>
        <w:tc>
          <w:tcPr>
            <w:tcW w:w="415" w:type="dxa"/>
          </w:tcPr>
          <w:p>
            <w:pPr>
              <w:pStyle w:val="4"/>
              <w:rPr>
                <w:rFonts w:hint="eastAsia" w:ascii="宋体" w:hAnsi="宋体" w:eastAsia="宋体" w:cs="宋体"/>
              </w:rPr>
            </w:pPr>
            <w:r>
              <w:rPr>
                <w:rFonts w:hint="eastAsia" w:ascii="宋体" w:hAnsi="宋体" w:eastAsia="宋体" w:cs="宋体"/>
              </w:rPr>
              <w:t>3</w:t>
            </w:r>
          </w:p>
        </w:tc>
        <w:tc>
          <w:tcPr>
            <w:tcW w:w="5814" w:type="dxa"/>
          </w:tcPr>
          <w:p>
            <w:pPr>
              <w:pStyle w:val="4"/>
              <w:jc w:val="both"/>
              <w:rPr>
                <w:rFonts w:hint="eastAsia" w:ascii="宋体" w:hAnsi="宋体" w:eastAsia="宋体" w:cs="宋体"/>
              </w:rPr>
            </w:pPr>
            <w:r>
              <w:rPr>
                <w:rFonts w:hint="eastAsia" w:ascii="宋体" w:hAnsi="宋体" w:eastAsia="宋体" w:cs="宋体"/>
                <w:sz w:val="21"/>
              </w:rPr>
              <w:t>（三）在合同期内保证95%的使用率，(停机时间少于5%)按一年365日计算。如果此开机率由于投标人的原因未能达到，对于开机率低于95%的每一个百分点，合同期限将相应延长7个日历日。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rFonts w:hint="eastAsia" w:ascii="宋体" w:hAnsi="宋体" w:eastAsia="宋体" w:cs="宋体"/>
              </w:rPr>
            </w:pPr>
          </w:p>
        </w:tc>
        <w:tc>
          <w:tcPr>
            <w:tcW w:w="415" w:type="dxa"/>
          </w:tcPr>
          <w:p>
            <w:pPr>
              <w:pStyle w:val="4"/>
              <w:rPr>
                <w:rFonts w:hint="eastAsia" w:ascii="宋体" w:hAnsi="宋体" w:eastAsia="宋体" w:cs="宋体"/>
              </w:rPr>
            </w:pPr>
            <w:r>
              <w:rPr>
                <w:rFonts w:hint="eastAsia" w:ascii="宋体" w:hAnsi="宋体" w:eastAsia="宋体" w:cs="宋体"/>
              </w:rPr>
              <w:t>4</w:t>
            </w:r>
          </w:p>
        </w:tc>
        <w:tc>
          <w:tcPr>
            <w:tcW w:w="5814" w:type="dxa"/>
          </w:tcPr>
          <w:p>
            <w:pPr>
              <w:pStyle w:val="4"/>
              <w:jc w:val="both"/>
              <w:rPr>
                <w:rFonts w:hint="eastAsia" w:ascii="宋体" w:hAnsi="宋体" w:eastAsia="宋体" w:cs="宋体"/>
              </w:rPr>
            </w:pPr>
            <w:r>
              <w:rPr>
                <w:rFonts w:hint="eastAsia" w:ascii="宋体" w:hAnsi="宋体" w:eastAsia="宋体" w:cs="宋体"/>
                <w:sz w:val="21"/>
              </w:rPr>
              <w:t>（四）提供配件均为能达到原厂标准的配件，提供数量满足医院日常使用需求。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rFonts w:hint="eastAsia" w:ascii="宋体" w:hAnsi="宋体" w:eastAsia="宋体" w:cs="宋体"/>
              </w:rPr>
            </w:pPr>
          </w:p>
        </w:tc>
        <w:tc>
          <w:tcPr>
            <w:tcW w:w="415" w:type="dxa"/>
          </w:tcPr>
          <w:p>
            <w:pPr>
              <w:pStyle w:val="4"/>
              <w:rPr>
                <w:rFonts w:hint="eastAsia" w:ascii="宋体" w:hAnsi="宋体" w:eastAsia="宋体" w:cs="宋体"/>
              </w:rPr>
            </w:pPr>
            <w:r>
              <w:rPr>
                <w:rFonts w:hint="eastAsia" w:ascii="宋体" w:hAnsi="宋体" w:eastAsia="宋体" w:cs="宋体"/>
              </w:rPr>
              <w:t>5</w:t>
            </w:r>
          </w:p>
        </w:tc>
        <w:tc>
          <w:tcPr>
            <w:tcW w:w="5814" w:type="dxa"/>
          </w:tcPr>
          <w:p>
            <w:pPr>
              <w:pStyle w:val="4"/>
              <w:jc w:val="both"/>
              <w:rPr>
                <w:rFonts w:hint="eastAsia" w:ascii="宋体" w:hAnsi="宋体" w:eastAsia="宋体" w:cs="宋体"/>
              </w:rPr>
            </w:pPr>
            <w:r>
              <w:rPr>
                <w:rFonts w:hint="eastAsia" w:ascii="宋体" w:hAnsi="宋体" w:eastAsia="宋体" w:cs="宋体"/>
                <w:sz w:val="21"/>
              </w:rPr>
              <w:t>（五）突发事件处理和应急及时，报修后要第一时间响应，常规维修后3-5个工作日交付使用，若遇到特殊配件定制，或不可抗拒因素导致的配件无法及时到货/车间无法正常工作等，则以协商时效为准。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rFonts w:hint="eastAsia" w:ascii="宋体" w:hAnsi="宋体" w:eastAsia="宋体" w:cs="宋体"/>
              </w:rPr>
            </w:pPr>
          </w:p>
        </w:tc>
        <w:tc>
          <w:tcPr>
            <w:tcW w:w="415" w:type="dxa"/>
          </w:tcPr>
          <w:p>
            <w:pPr>
              <w:pStyle w:val="4"/>
              <w:rPr>
                <w:rFonts w:hint="eastAsia" w:ascii="宋体" w:hAnsi="宋体" w:eastAsia="宋体" w:cs="宋体"/>
              </w:rPr>
            </w:pPr>
            <w:r>
              <w:rPr>
                <w:rFonts w:hint="eastAsia" w:ascii="宋体" w:hAnsi="宋体" w:eastAsia="宋体" w:cs="宋体"/>
              </w:rPr>
              <w:t>6</w:t>
            </w:r>
          </w:p>
        </w:tc>
        <w:tc>
          <w:tcPr>
            <w:tcW w:w="5814" w:type="dxa"/>
          </w:tcPr>
          <w:p>
            <w:pPr>
              <w:pStyle w:val="4"/>
              <w:jc w:val="both"/>
              <w:rPr>
                <w:rFonts w:hint="eastAsia" w:ascii="宋体" w:hAnsi="宋体" w:eastAsia="宋体" w:cs="宋体"/>
              </w:rPr>
            </w:pPr>
            <w:r>
              <w:rPr>
                <w:rFonts w:hint="eastAsia" w:ascii="宋体" w:hAnsi="宋体" w:eastAsia="宋体" w:cs="宋体"/>
                <w:sz w:val="21"/>
              </w:rPr>
              <w:t>（六）采取</w:t>
            </w:r>
            <w:r>
              <w:rPr>
                <w:rFonts w:hint="eastAsia" w:ascii="宋体" w:hAnsi="宋体" w:eastAsia="宋体" w:cs="宋体"/>
                <w:sz w:val="21"/>
                <w:lang w:val="en-US" w:eastAsia="zh-CN"/>
              </w:rPr>
              <w:t>专业维修</w:t>
            </w:r>
            <w:r>
              <w:rPr>
                <w:rFonts w:hint="eastAsia" w:ascii="宋体" w:hAnsi="宋体" w:eastAsia="宋体" w:cs="宋体"/>
                <w:sz w:val="21"/>
              </w:rPr>
              <w:t>人员一对一服务，</w:t>
            </w:r>
            <w:r>
              <w:rPr>
                <w:rFonts w:hint="eastAsia" w:ascii="宋体" w:hAnsi="宋体" w:eastAsia="宋体" w:cs="宋体"/>
                <w:sz w:val="21"/>
                <w:lang w:val="en-US" w:eastAsia="zh-CN"/>
              </w:rPr>
              <w:t>维修对接</w:t>
            </w:r>
            <w:r>
              <w:rPr>
                <w:rFonts w:hint="eastAsia" w:ascii="宋体" w:hAnsi="宋体" w:eastAsia="宋体" w:cs="宋体"/>
                <w:sz w:val="21"/>
              </w:rPr>
              <w:t>人员配置包括</w:t>
            </w:r>
            <w:r>
              <w:rPr>
                <w:rFonts w:hint="eastAsia" w:ascii="宋体" w:hAnsi="宋体" w:eastAsia="宋体" w:cs="宋体"/>
                <w:sz w:val="21"/>
                <w:lang w:val="en-US" w:eastAsia="zh-CN"/>
              </w:rPr>
              <w:t>设备维修</w:t>
            </w:r>
            <w:r>
              <w:rPr>
                <w:rFonts w:hint="eastAsia" w:ascii="宋体" w:hAnsi="宋体" w:eastAsia="宋体" w:cs="宋体"/>
                <w:sz w:val="21"/>
              </w:rPr>
              <w:t>工程师1名，售后管理人员1名。人员资质:含具有临床医学、电子技术等相关专业操作人员。维修管理负责人具有5年或以上同级医院设备维修及管理经验。（需提供人员资质证书）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rFonts w:hint="eastAsia" w:ascii="宋体" w:hAnsi="宋体" w:eastAsia="宋体" w:cs="宋体"/>
              </w:rPr>
            </w:pPr>
          </w:p>
        </w:tc>
        <w:tc>
          <w:tcPr>
            <w:tcW w:w="415" w:type="dxa"/>
          </w:tcPr>
          <w:p>
            <w:pPr>
              <w:pStyle w:val="4"/>
              <w:rPr>
                <w:rFonts w:hint="eastAsia" w:ascii="宋体" w:hAnsi="宋体" w:eastAsia="宋体" w:cs="宋体"/>
              </w:rPr>
            </w:pPr>
            <w:r>
              <w:rPr>
                <w:rFonts w:hint="eastAsia" w:ascii="宋体" w:hAnsi="宋体" w:eastAsia="宋体" w:cs="宋体"/>
              </w:rPr>
              <w:t>7</w:t>
            </w:r>
          </w:p>
        </w:tc>
        <w:tc>
          <w:tcPr>
            <w:tcW w:w="5814" w:type="dxa"/>
          </w:tcPr>
          <w:p>
            <w:pPr>
              <w:pStyle w:val="4"/>
              <w:jc w:val="both"/>
              <w:rPr>
                <w:rFonts w:hint="eastAsia" w:ascii="宋体" w:hAnsi="宋体" w:eastAsia="宋体" w:cs="宋体"/>
              </w:rPr>
            </w:pPr>
            <w:r>
              <w:rPr>
                <w:rFonts w:hint="eastAsia" w:ascii="宋体" w:hAnsi="宋体" w:eastAsia="宋体" w:cs="宋体"/>
                <w:sz w:val="21"/>
              </w:rPr>
              <w:t>（七）每半年安排专职培训人员对我院临床工程师和设备使用人员进行现场培训，提供培训资料，不限于培训签到表、培训课件、考核试题等相关资料，对新入职人员必须进行培训。</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rFonts w:hint="eastAsia" w:ascii="宋体" w:hAnsi="宋体" w:eastAsia="宋体" w:cs="宋体"/>
              </w:rPr>
            </w:pPr>
          </w:p>
        </w:tc>
        <w:tc>
          <w:tcPr>
            <w:tcW w:w="415" w:type="dxa"/>
          </w:tcPr>
          <w:p>
            <w:pPr>
              <w:pStyle w:val="4"/>
              <w:rPr>
                <w:rFonts w:hint="eastAsia" w:ascii="宋体" w:hAnsi="宋体" w:eastAsia="宋体" w:cs="宋体"/>
              </w:rPr>
            </w:pPr>
            <w:r>
              <w:rPr>
                <w:rFonts w:hint="eastAsia" w:ascii="宋体" w:hAnsi="宋体" w:eastAsia="宋体" w:cs="宋体"/>
              </w:rPr>
              <w:t>8</w:t>
            </w:r>
          </w:p>
        </w:tc>
        <w:tc>
          <w:tcPr>
            <w:tcW w:w="5814" w:type="dxa"/>
          </w:tcPr>
          <w:p>
            <w:pPr>
              <w:pStyle w:val="4"/>
              <w:jc w:val="both"/>
              <w:rPr>
                <w:rFonts w:hint="eastAsia" w:ascii="宋体" w:hAnsi="宋体" w:eastAsia="宋体" w:cs="宋体"/>
              </w:rPr>
            </w:pPr>
            <w:r>
              <w:rPr>
                <w:rFonts w:hint="eastAsia" w:ascii="宋体" w:hAnsi="宋体" w:eastAsia="宋体" w:cs="宋体"/>
                <w:sz w:val="21"/>
              </w:rPr>
              <w:t>（八）定期做客户满意度评价。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rFonts w:hint="eastAsia" w:ascii="宋体" w:hAnsi="宋体" w:eastAsia="宋体" w:cs="宋体"/>
              </w:rPr>
            </w:pPr>
          </w:p>
        </w:tc>
        <w:tc>
          <w:tcPr>
            <w:tcW w:w="415" w:type="dxa"/>
          </w:tcPr>
          <w:p>
            <w:pPr>
              <w:pStyle w:val="4"/>
              <w:rPr>
                <w:rFonts w:hint="eastAsia" w:ascii="宋体" w:hAnsi="宋体" w:eastAsia="宋体" w:cs="宋体"/>
              </w:rPr>
            </w:pPr>
            <w:r>
              <w:rPr>
                <w:rFonts w:hint="eastAsia" w:ascii="宋体" w:hAnsi="宋体" w:eastAsia="宋体" w:cs="宋体"/>
              </w:rPr>
              <w:t>9</w:t>
            </w:r>
          </w:p>
        </w:tc>
        <w:tc>
          <w:tcPr>
            <w:tcW w:w="5814" w:type="dxa"/>
          </w:tcPr>
          <w:p>
            <w:pPr>
              <w:pStyle w:val="4"/>
              <w:jc w:val="both"/>
              <w:rPr>
                <w:rFonts w:hint="eastAsia" w:ascii="宋体" w:hAnsi="宋体" w:eastAsia="宋体" w:cs="宋体"/>
              </w:rPr>
            </w:pPr>
            <w:r>
              <w:rPr>
                <w:rFonts w:hint="eastAsia" w:ascii="宋体" w:hAnsi="宋体" w:eastAsia="宋体" w:cs="宋体"/>
                <w:sz w:val="21"/>
              </w:rPr>
              <w:t>（九）提供硬件安全改版免费升级。</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rFonts w:hint="eastAsia" w:ascii="宋体" w:hAnsi="宋体" w:eastAsia="宋体" w:cs="宋体"/>
              </w:rPr>
            </w:pPr>
          </w:p>
        </w:tc>
        <w:tc>
          <w:tcPr>
            <w:tcW w:w="415" w:type="dxa"/>
          </w:tcPr>
          <w:p>
            <w:pPr>
              <w:pStyle w:val="4"/>
              <w:rPr>
                <w:rFonts w:hint="eastAsia" w:ascii="宋体" w:hAnsi="宋体" w:eastAsia="宋体" w:cs="宋体"/>
              </w:rPr>
            </w:pPr>
            <w:r>
              <w:rPr>
                <w:rFonts w:hint="eastAsia" w:ascii="宋体" w:hAnsi="宋体" w:eastAsia="宋体" w:cs="宋体"/>
              </w:rPr>
              <w:t>10</w:t>
            </w:r>
          </w:p>
        </w:tc>
        <w:tc>
          <w:tcPr>
            <w:tcW w:w="5814" w:type="dxa"/>
          </w:tcPr>
          <w:p>
            <w:pPr>
              <w:pStyle w:val="4"/>
              <w:jc w:val="both"/>
              <w:rPr>
                <w:rFonts w:hint="eastAsia" w:ascii="宋体" w:hAnsi="宋体" w:eastAsia="宋体" w:cs="宋体"/>
              </w:rPr>
            </w:pPr>
            <w:r>
              <w:rPr>
                <w:rFonts w:hint="eastAsia" w:ascii="宋体" w:hAnsi="宋体" w:eastAsia="宋体" w:cs="宋体"/>
                <w:sz w:val="21"/>
              </w:rPr>
              <w:t>（十）能根据医院提供的</w:t>
            </w:r>
            <w:r>
              <w:rPr>
                <w:rFonts w:hint="eastAsia" w:ascii="宋体" w:hAnsi="宋体" w:eastAsia="宋体" w:cs="宋体"/>
                <w:sz w:val="21"/>
                <w:lang w:val="en-US" w:eastAsia="zh-CN"/>
              </w:rPr>
              <w:t>设备</w:t>
            </w:r>
            <w:r>
              <w:rPr>
                <w:rFonts w:hint="eastAsia" w:ascii="宋体" w:hAnsi="宋体" w:eastAsia="宋体" w:cs="宋体"/>
                <w:sz w:val="21"/>
              </w:rPr>
              <w:t>维保服务外包设备清单，对设备进行清点归类，建立基本的信息档案，提供信息化管理支持服务，可以查询设备综合管理情况并实时查看设备维修进程。</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rFonts w:hint="eastAsia" w:ascii="宋体" w:hAnsi="宋体" w:eastAsia="宋体" w:cs="宋体"/>
              </w:rPr>
            </w:pPr>
          </w:p>
        </w:tc>
        <w:tc>
          <w:tcPr>
            <w:tcW w:w="415" w:type="dxa"/>
          </w:tcPr>
          <w:p>
            <w:pPr>
              <w:pStyle w:val="4"/>
              <w:rPr>
                <w:rFonts w:hint="eastAsia" w:ascii="宋体" w:hAnsi="宋体" w:eastAsia="宋体" w:cs="宋体"/>
              </w:rPr>
            </w:pPr>
            <w:r>
              <w:rPr>
                <w:rFonts w:hint="eastAsia" w:ascii="宋体" w:hAnsi="宋体" w:eastAsia="宋体" w:cs="宋体"/>
              </w:rPr>
              <w:t>11</w:t>
            </w:r>
          </w:p>
        </w:tc>
        <w:tc>
          <w:tcPr>
            <w:tcW w:w="5814" w:type="dxa"/>
          </w:tcPr>
          <w:p>
            <w:pPr>
              <w:pStyle w:val="4"/>
              <w:jc w:val="both"/>
              <w:rPr>
                <w:rFonts w:hint="eastAsia" w:ascii="宋体" w:hAnsi="宋体" w:eastAsia="宋体" w:cs="宋体"/>
              </w:rPr>
            </w:pPr>
            <w:r>
              <w:rPr>
                <w:rFonts w:hint="eastAsia" w:ascii="宋体" w:hAnsi="宋体" w:eastAsia="宋体" w:cs="宋体"/>
                <w:sz w:val="21"/>
              </w:rPr>
              <w:t>（十一）每年出具大数据（故障）分析，并根据分析提供相应的改善措施。</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4"/>
              <w:rPr>
                <w:rFonts w:hint="eastAsia" w:ascii="宋体" w:hAnsi="宋体" w:eastAsia="宋体" w:cs="宋体"/>
              </w:rPr>
            </w:pPr>
            <w:r>
              <w:rPr>
                <w:rFonts w:hint="eastAsia" w:ascii="宋体" w:hAnsi="宋体" w:eastAsia="宋体" w:cs="宋体"/>
              </w:rPr>
              <w:t>▲</w:t>
            </w:r>
          </w:p>
        </w:tc>
        <w:tc>
          <w:tcPr>
            <w:tcW w:w="415" w:type="dxa"/>
          </w:tcPr>
          <w:p>
            <w:pPr>
              <w:pStyle w:val="4"/>
              <w:rPr>
                <w:rFonts w:hint="eastAsia" w:ascii="宋体" w:hAnsi="宋体" w:eastAsia="宋体" w:cs="宋体"/>
              </w:rPr>
            </w:pPr>
            <w:r>
              <w:rPr>
                <w:rFonts w:hint="eastAsia" w:ascii="宋体" w:hAnsi="宋体" w:eastAsia="宋体" w:cs="宋体"/>
              </w:rPr>
              <w:t>12</w:t>
            </w:r>
          </w:p>
        </w:tc>
        <w:tc>
          <w:tcPr>
            <w:tcW w:w="5814" w:type="dxa"/>
          </w:tcPr>
          <w:p>
            <w:pPr>
              <w:pStyle w:val="4"/>
              <w:jc w:val="both"/>
              <w:rPr>
                <w:rFonts w:hint="eastAsia" w:ascii="宋体" w:hAnsi="宋体" w:eastAsia="宋体" w:cs="宋体"/>
              </w:rPr>
            </w:pPr>
            <w:r>
              <w:rPr>
                <w:rFonts w:hint="eastAsia" w:ascii="宋体" w:hAnsi="宋体" w:eastAsia="宋体" w:cs="宋体"/>
                <w:sz w:val="21"/>
              </w:rPr>
              <w:t>（十二）需提供备件与维修工具供应保障能力证明。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4"/>
              <w:rPr>
                <w:rFonts w:hint="eastAsia" w:ascii="宋体" w:hAnsi="宋体" w:eastAsia="宋体" w:cs="宋体"/>
              </w:rPr>
            </w:pPr>
          </w:p>
        </w:tc>
        <w:tc>
          <w:tcPr>
            <w:tcW w:w="415" w:type="dxa"/>
          </w:tcPr>
          <w:p>
            <w:pPr>
              <w:pStyle w:val="4"/>
              <w:rPr>
                <w:rFonts w:hint="eastAsia" w:ascii="宋体" w:hAnsi="宋体" w:eastAsia="宋体" w:cs="宋体"/>
              </w:rPr>
            </w:pPr>
            <w:r>
              <w:rPr>
                <w:rFonts w:hint="eastAsia" w:ascii="宋体" w:hAnsi="宋体" w:eastAsia="宋体" w:cs="宋体"/>
              </w:rPr>
              <w:t>13</w:t>
            </w:r>
          </w:p>
        </w:tc>
        <w:tc>
          <w:tcPr>
            <w:tcW w:w="5814" w:type="dxa"/>
          </w:tcPr>
          <w:p>
            <w:pPr>
              <w:pStyle w:val="4"/>
              <w:jc w:val="both"/>
              <w:rPr>
                <w:rFonts w:hint="eastAsia" w:ascii="宋体" w:hAnsi="宋体" w:eastAsia="宋体" w:cs="宋体"/>
              </w:rPr>
            </w:pPr>
            <w:r>
              <w:rPr>
                <w:rFonts w:hint="eastAsia" w:ascii="宋体" w:hAnsi="宋体" w:eastAsia="宋体" w:cs="宋体"/>
                <w:sz w:val="21"/>
              </w:rPr>
              <w:t>（十三）需有可追溯的管理系统，且</w:t>
            </w:r>
            <w:r>
              <w:rPr>
                <w:rFonts w:hint="eastAsia" w:ascii="宋体" w:hAnsi="宋体" w:eastAsia="宋体" w:cs="宋体"/>
                <w:sz w:val="21"/>
                <w:lang w:val="en-US" w:eastAsia="zh-CN"/>
              </w:rPr>
              <w:t>医院</w:t>
            </w:r>
            <w:r>
              <w:rPr>
                <w:rFonts w:hint="eastAsia" w:ascii="宋体" w:hAnsi="宋体" w:eastAsia="宋体" w:cs="宋体"/>
                <w:sz w:val="21"/>
              </w:rPr>
              <w:t>能通过程序端实时查询维修进程。（需提供管理系统</w:t>
            </w:r>
            <w:r>
              <w:rPr>
                <w:rFonts w:hint="eastAsia" w:ascii="宋体" w:hAnsi="宋体" w:eastAsia="宋体" w:cs="宋体"/>
                <w:sz w:val="21"/>
                <w:lang w:val="en-US" w:eastAsia="zh-CN"/>
              </w:rPr>
              <w:t>证明文件</w:t>
            </w:r>
            <w:r>
              <w:rPr>
                <w:rFonts w:hint="eastAsia" w:ascii="宋体" w:hAnsi="宋体" w:eastAsia="宋体" w:cs="宋体"/>
                <w:sz w:val="21"/>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rFonts w:hint="eastAsia" w:ascii="宋体" w:hAnsi="宋体" w:eastAsia="宋体" w:cs="宋体"/>
              </w:rPr>
            </w:pPr>
          </w:p>
        </w:tc>
        <w:tc>
          <w:tcPr>
            <w:tcW w:w="415" w:type="dxa"/>
          </w:tcPr>
          <w:p>
            <w:pPr>
              <w:pStyle w:val="4"/>
              <w:rPr>
                <w:rFonts w:hint="eastAsia" w:ascii="宋体" w:hAnsi="宋体" w:eastAsia="宋体" w:cs="宋体"/>
              </w:rPr>
            </w:pPr>
            <w:r>
              <w:rPr>
                <w:rFonts w:hint="eastAsia" w:ascii="宋体" w:hAnsi="宋体" w:eastAsia="宋体" w:cs="宋体"/>
              </w:rPr>
              <w:t>14</w:t>
            </w:r>
          </w:p>
        </w:tc>
        <w:tc>
          <w:tcPr>
            <w:tcW w:w="5814" w:type="dxa"/>
          </w:tcPr>
          <w:p>
            <w:pPr>
              <w:pStyle w:val="4"/>
              <w:jc w:val="both"/>
              <w:rPr>
                <w:rFonts w:hint="eastAsia" w:ascii="宋体" w:hAnsi="宋体" w:eastAsia="宋体" w:cs="宋体"/>
              </w:rPr>
            </w:pPr>
            <w:r>
              <w:rPr>
                <w:rFonts w:hint="eastAsia" w:ascii="宋体" w:hAnsi="宋体" w:eastAsia="宋体" w:cs="宋体"/>
                <w:sz w:val="21"/>
              </w:rPr>
              <w:t>（十四）提供售后服务承诺。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4"/>
              <w:rPr>
                <w:rFonts w:hint="eastAsia" w:ascii="宋体" w:hAnsi="宋体" w:eastAsia="宋体" w:cs="宋体"/>
              </w:rPr>
            </w:pPr>
            <w:r>
              <w:rPr>
                <w:rFonts w:hint="eastAsia" w:ascii="宋体" w:hAnsi="宋体" w:eastAsia="宋体" w:cs="宋体"/>
              </w:rPr>
              <w:t>说明</w:t>
            </w:r>
          </w:p>
        </w:tc>
        <w:tc>
          <w:tcPr>
            <w:tcW w:w="6229" w:type="dxa"/>
            <w:gridSpan w:val="2"/>
          </w:tcPr>
          <w:p>
            <w:pPr>
              <w:pStyle w:val="4"/>
              <w:jc w:val="left"/>
              <w:rPr>
                <w:rFonts w:hint="eastAsia" w:ascii="宋体" w:hAnsi="宋体" w:eastAsia="宋体" w:cs="宋体"/>
              </w:rPr>
            </w:pPr>
            <w:r>
              <w:rPr>
                <w:rFonts w:hint="eastAsia" w:ascii="宋体" w:hAnsi="宋体" w:eastAsia="宋体" w:cs="宋体"/>
              </w:rPr>
              <w:t>打“★”号条款为实质性条款，若有任何一条负偏离或不满足则导致投标无效。</w:t>
            </w:r>
            <w:r>
              <w:rPr>
                <w:rFonts w:hint="eastAsia" w:ascii="宋体" w:hAnsi="宋体" w:eastAsia="宋体" w:cs="宋体"/>
              </w:rPr>
              <w:br w:type="textWrapping"/>
            </w:r>
            <w:r>
              <w:rPr>
                <w:rFonts w:hint="eastAsia" w:ascii="宋体" w:hAnsi="宋体" w:eastAsia="宋体" w:cs="宋体"/>
              </w:rPr>
              <w:t>打“▲”号条款为重要技术参数，若有部分“▲”条款未响应或不满足，将导致其响应性评审加重扣分，但不作为无效投标条款。</w:t>
            </w:r>
          </w:p>
        </w:tc>
      </w:tr>
    </w:tbl>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0NTYxZjE5YjIzMDg0MGM5ZDJjNTQ5MjIxYjA5NjkifQ=="/>
  </w:docVars>
  <w:rsids>
    <w:rsidRoot w:val="00000000"/>
    <w:rsid w:val="0F852403"/>
    <w:rsid w:val="0FE837F2"/>
    <w:rsid w:val="1B0118DC"/>
    <w:rsid w:val="21562C7C"/>
    <w:rsid w:val="2D1358E7"/>
    <w:rsid w:val="31B36684"/>
    <w:rsid w:val="49BB5154"/>
    <w:rsid w:val="4ACD38B2"/>
    <w:rsid w:val="4CC201AF"/>
    <w:rsid w:val="51582955"/>
    <w:rsid w:val="6A042842"/>
    <w:rsid w:val="6F60051B"/>
    <w:rsid w:val="7DC15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2758</Words>
  <Characters>2835</Characters>
  <Lines>0</Lines>
  <Paragraphs>0</Paragraphs>
  <TotalTime>24</TotalTime>
  <ScaleCrop>false</ScaleCrop>
  <LinksUpToDate>false</LinksUpToDate>
  <CharactersWithSpaces>2851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2024-05-20T06:33:00Z</dcterms:created>
  <dc:creator>admin</dc:creator>
  <cp:lastModifiedBy>曹</cp:lastModifiedBy>
  <dcterms:modified xsi:type="dcterms:W3CDTF">2024-06-11T02:57:43Z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BF1A4A282FAD4AD59F8E76766F75E808_12</vt:lpwstr>
  </property>
</Properties>
</file>