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CCFDA">
      <w:pPr>
        <w:spacing w:line="640" w:lineRule="exact"/>
        <w:jc w:val="center"/>
        <w:rPr>
          <w:rFonts w:hint="eastAsia" w:ascii="方正小标宋简体" w:hAnsi="Times New Roman" w:eastAsia="方正小标宋简体" w:cs="Times New Roman"/>
          <w:b/>
          <w:bCs/>
          <w:sz w:val="44"/>
          <w:szCs w:val="44"/>
          <w:lang w:val="en-US" w:eastAsia="zh-CN"/>
        </w:rPr>
      </w:pPr>
      <w:r>
        <w:rPr>
          <w:rFonts w:hint="eastAsia" w:ascii="方正小标宋简体" w:hAnsi="Times New Roman" w:eastAsia="方正小标宋简体" w:cs="Times New Roman"/>
          <w:b/>
          <w:bCs/>
          <w:sz w:val="44"/>
          <w:szCs w:val="44"/>
          <w:lang w:val="en-US" w:eastAsia="zh-CN"/>
        </w:rPr>
        <w:t>深圳市中医肛肠医院（福田）</w:t>
      </w:r>
    </w:p>
    <w:p w14:paraId="4E0E8913">
      <w:pPr>
        <w:spacing w:line="640" w:lineRule="exact"/>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复印纸</w:t>
      </w:r>
      <w:r>
        <w:rPr>
          <w:rFonts w:hint="eastAsia" w:ascii="方正小标宋简体" w:hAnsi="Times New Roman" w:eastAsia="方正小标宋简体" w:cs="Times New Roman"/>
          <w:b/>
          <w:bCs/>
          <w:sz w:val="44"/>
          <w:szCs w:val="44"/>
          <w:lang w:val="en-US" w:eastAsia="zh-CN"/>
        </w:rPr>
        <w:t>采购</w:t>
      </w:r>
      <w:r>
        <w:rPr>
          <w:rFonts w:hint="eastAsia" w:ascii="方正小标宋简体" w:hAnsi="Times New Roman" w:eastAsia="方正小标宋简体" w:cs="Times New Roman"/>
          <w:b/>
          <w:bCs/>
          <w:sz w:val="44"/>
          <w:szCs w:val="44"/>
        </w:rPr>
        <w:t>需求</w:t>
      </w:r>
    </w:p>
    <w:p w14:paraId="1B606FF2">
      <w:pPr>
        <w:spacing w:line="540" w:lineRule="exact"/>
        <w:ind w:firstLine="360" w:firstLineChars="100"/>
        <w:jc w:val="center"/>
        <w:rPr>
          <w:rFonts w:ascii="方正小标宋简体" w:hAnsi="方正小标宋简体" w:eastAsia="方正小标宋简体" w:cs="方正小标宋简体"/>
          <w:sz w:val="36"/>
          <w:szCs w:val="36"/>
        </w:rPr>
      </w:pPr>
    </w:p>
    <w:p w14:paraId="3A4FB53A">
      <w:pPr>
        <w:spacing w:line="360" w:lineRule="auto"/>
        <w:ind w:firstLine="321" w:firstLineChars="100"/>
        <w:jc w:val="center"/>
        <w:rPr>
          <w:rFonts w:ascii="仿宋" w:hAnsi="仿宋" w:eastAsia="仿宋" w:cs="仿宋"/>
          <w:b/>
          <w:bCs/>
          <w:sz w:val="32"/>
          <w:szCs w:val="32"/>
        </w:rPr>
      </w:pPr>
      <w:r>
        <w:rPr>
          <w:rFonts w:hint="eastAsia" w:ascii="仿宋" w:hAnsi="仿宋" w:eastAsia="仿宋" w:cs="仿宋"/>
          <w:b/>
          <w:bCs/>
          <w:sz w:val="32"/>
          <w:szCs w:val="32"/>
        </w:rPr>
        <w:t>第一部分 项目基本要求</w:t>
      </w:r>
    </w:p>
    <w:p w14:paraId="523D488D">
      <w:pPr>
        <w:numPr>
          <w:ilvl w:val="0"/>
          <w:numId w:val="0"/>
        </w:numPr>
        <w:spacing w:line="360" w:lineRule="auto"/>
        <w:ind w:firstLine="640" w:firstLineChars="200"/>
        <w:rPr>
          <w:rFonts w:ascii="仿宋" w:hAnsi="仿宋" w:eastAsia="仿宋" w:cs="仿宋"/>
          <w:sz w:val="32"/>
          <w:szCs w:val="32"/>
        </w:rPr>
      </w:pP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rPr>
        <w:t>采购项目名称：</w:t>
      </w:r>
      <w:r>
        <w:rPr>
          <w:rFonts w:hint="eastAsia" w:ascii="仿宋" w:hAnsi="仿宋" w:eastAsia="仿宋" w:cs="仿宋"/>
          <w:sz w:val="32"/>
          <w:szCs w:val="32"/>
          <w:lang w:val="en-US" w:eastAsia="zh-CN"/>
        </w:rPr>
        <w:t>深圳市中医肛肠医院（福田）复印纸采购羡慕</w:t>
      </w:r>
    </w:p>
    <w:p w14:paraId="4A00B7FE">
      <w:pPr>
        <w:numPr>
          <w:ilvl w:val="0"/>
          <w:numId w:val="0"/>
        </w:numPr>
        <w:spacing w:line="360" w:lineRule="auto"/>
        <w:ind w:firstLine="640" w:firstLineChars="200"/>
        <w:rPr>
          <w:rFonts w:ascii="仿宋" w:hAnsi="仿宋" w:eastAsia="仿宋" w:cs="仿宋"/>
          <w:sz w:val="32"/>
          <w:szCs w:val="32"/>
        </w:rPr>
      </w:pP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rPr>
        <w:t>项目采购预算：</w:t>
      </w:r>
      <w:r>
        <w:rPr>
          <w:rFonts w:hint="eastAsia" w:ascii="仿宋" w:hAnsi="仿宋" w:eastAsia="仿宋" w:cs="仿宋"/>
          <w:sz w:val="32"/>
          <w:szCs w:val="32"/>
          <w:highlight w:val="yellow"/>
        </w:rPr>
        <w:t>人民币</w:t>
      </w:r>
      <w:r>
        <w:rPr>
          <w:rFonts w:hint="eastAsia" w:ascii="仿宋" w:hAnsi="仿宋" w:eastAsia="仿宋" w:cs="仿宋"/>
          <w:sz w:val="32"/>
          <w:szCs w:val="32"/>
          <w:highlight w:val="yellow"/>
          <w:lang w:val="en-US" w:eastAsia="zh-CN"/>
        </w:rPr>
        <w:t>18</w:t>
      </w:r>
      <w:r>
        <w:rPr>
          <w:rFonts w:hint="eastAsia" w:ascii="仿宋" w:hAnsi="仿宋" w:eastAsia="仿宋" w:cs="仿宋"/>
          <w:color w:val="000000" w:themeColor="text1"/>
          <w:sz w:val="32"/>
          <w:szCs w:val="32"/>
          <w:highlight w:val="yellow"/>
          <w14:textFill>
            <w14:solidFill>
              <w14:schemeClr w14:val="tx1"/>
            </w14:solidFill>
          </w14:textFill>
        </w:rPr>
        <w:t>万元/年</w:t>
      </w:r>
      <w:r>
        <w:rPr>
          <w:rFonts w:hint="eastAsia" w:ascii="仿宋" w:hAnsi="仿宋" w:eastAsia="仿宋" w:cs="仿宋"/>
          <w:sz w:val="32"/>
          <w:szCs w:val="32"/>
          <w:highlight w:val="yellow"/>
        </w:rPr>
        <w:t>。</w:t>
      </w:r>
    </w:p>
    <w:p w14:paraId="53B8E267">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项目</w:t>
      </w:r>
      <w:r>
        <w:rPr>
          <w:rFonts w:hint="eastAsia" w:ascii="仿宋" w:hAnsi="仿宋" w:eastAsia="仿宋" w:cs="仿宋"/>
          <w:sz w:val="32"/>
          <w:szCs w:val="32"/>
          <w:lang w:val="en-US" w:eastAsia="zh-CN"/>
        </w:rPr>
        <w:t>采购方式</w:t>
      </w:r>
      <w:r>
        <w:rPr>
          <w:rFonts w:hint="eastAsia" w:ascii="仿宋" w:hAnsi="仿宋" w:eastAsia="仿宋" w:cs="仿宋"/>
          <w:sz w:val="32"/>
          <w:szCs w:val="32"/>
        </w:rPr>
        <w:t>：</w:t>
      </w:r>
      <w:r>
        <w:rPr>
          <w:rFonts w:hint="eastAsia" w:ascii="仿宋" w:hAnsi="仿宋" w:eastAsia="仿宋" w:cs="仿宋"/>
          <w:sz w:val="32"/>
          <w:szCs w:val="32"/>
          <w:lang w:val="en-US" w:eastAsia="zh-CN"/>
        </w:rPr>
        <w:t>本次采购招标采用院内公开招标方式。</w:t>
      </w:r>
    </w:p>
    <w:p w14:paraId="5BA938D2">
      <w:pPr>
        <w:numPr>
          <w:ilvl w:val="0"/>
          <w:numId w:val="1"/>
        </w:numPr>
        <w:spacing w:line="360" w:lineRule="auto"/>
        <w:ind w:left="560"/>
        <w:rPr>
          <w:rFonts w:hint="eastAsia" w:ascii="仿宋" w:hAnsi="仿宋" w:eastAsia="仿宋" w:cs="仿宋"/>
          <w:sz w:val="32"/>
          <w:szCs w:val="32"/>
        </w:rPr>
      </w:pPr>
      <w:r>
        <w:rPr>
          <w:rFonts w:hint="eastAsia" w:ascii="仿宋" w:hAnsi="仿宋" w:eastAsia="仿宋" w:cs="仿宋"/>
          <w:sz w:val="32"/>
          <w:szCs w:val="32"/>
          <w:lang w:val="en-US" w:eastAsia="zh-CN"/>
        </w:rPr>
        <w:t>采购项目明细及基本信息</w:t>
      </w:r>
    </w:p>
    <w:tbl>
      <w:tblPr>
        <w:tblStyle w:val="5"/>
        <w:tblW w:w="52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0"/>
        <w:gridCol w:w="2050"/>
        <w:gridCol w:w="914"/>
        <w:gridCol w:w="1037"/>
        <w:gridCol w:w="1728"/>
        <w:gridCol w:w="822"/>
        <w:gridCol w:w="1717"/>
      </w:tblGrid>
      <w:tr w14:paraId="14274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1DFFD3D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35"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60C43E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物品名称</w:t>
            </w:r>
          </w:p>
        </w:tc>
        <w:tc>
          <w:tcPr>
            <w:tcW w:w="506" w:type="pct"/>
            <w:tcBorders>
              <w:top w:val="single" w:color="000000" w:sz="4" w:space="0"/>
              <w:left w:val="single" w:color="000000" w:sz="4" w:space="0"/>
              <w:bottom w:val="single" w:color="000000" w:sz="4" w:space="0"/>
              <w:right w:val="single" w:color="000000" w:sz="4" w:space="0"/>
            </w:tcBorders>
            <w:shd w:val="clear" w:color="auto" w:fill="5B9BD5"/>
            <w:vAlign w:val="center"/>
          </w:tcPr>
          <w:p w14:paraId="7BE1D88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规格型号（参考）</w:t>
            </w:r>
          </w:p>
        </w:tc>
        <w:tc>
          <w:tcPr>
            <w:tcW w:w="574"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0AF503B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957"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3BFA391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lang w:val="en-US" w:eastAsia="zh-CN"/>
              </w:rPr>
              <w:t>最高单价</w:t>
            </w:r>
            <w:r>
              <w:rPr>
                <w:rFonts w:hint="eastAsia" w:ascii="宋体" w:hAnsi="宋体" w:eastAsia="宋体" w:cs="宋体"/>
                <w:b/>
                <w:bCs/>
                <w:i w:val="0"/>
                <w:iCs w:val="0"/>
                <w:color w:val="000000"/>
                <w:sz w:val="22"/>
                <w:szCs w:val="22"/>
                <w:u w:val="none"/>
              </w:rPr>
              <w:t>限价（元）</w:t>
            </w:r>
          </w:p>
        </w:tc>
        <w:tc>
          <w:tcPr>
            <w:tcW w:w="455"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6A3126A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50" w:type="pct"/>
            <w:tcBorders>
              <w:top w:val="single" w:color="000000" w:sz="4" w:space="0"/>
              <w:left w:val="single" w:color="000000" w:sz="4" w:space="0"/>
              <w:bottom w:val="single" w:color="000000" w:sz="4" w:space="0"/>
              <w:right w:val="single" w:color="000000" w:sz="4" w:space="0"/>
            </w:tcBorders>
            <w:shd w:val="clear" w:color="auto" w:fill="5B9BD5"/>
            <w:noWrap/>
            <w:vAlign w:val="center"/>
          </w:tcPr>
          <w:p w14:paraId="725002F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级别</w:t>
            </w:r>
          </w:p>
        </w:tc>
      </w:tr>
      <w:tr w14:paraId="715B4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65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29B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A4复印纸（白色）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7A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5B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6600</w:t>
            </w:r>
          </w:p>
        </w:tc>
        <w:tc>
          <w:tcPr>
            <w:tcW w:w="9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85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38B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526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1D4FB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01E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36A2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A4复印纸（浅蓝色）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225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A00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E14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2C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987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4F83D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06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28E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A4复印纸（粉色）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1C3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EAB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9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2396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744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37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74572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66D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B68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A5复印纸（白色）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B355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BA6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9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B86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D35E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9F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40D2F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F7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F15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A5复印纸（粉色）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3AB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FE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9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953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94C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B73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636FE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6855C">
            <w:pPr>
              <w:keepNext w:val="0"/>
              <w:keepLines w:val="0"/>
              <w:widowControl/>
              <w:suppressLineNumbers w:val="0"/>
              <w:jc w:val="center"/>
              <w:textAlignment w:val="center"/>
              <w:rPr>
                <w:rFonts w:ascii="微软雅黑" w:hAnsi="微软雅黑" w:eastAsia="微软雅黑" w:cs="微软雅黑"/>
                <w:i w:val="0"/>
                <w:iCs w:val="0"/>
                <w:color w:val="333333"/>
                <w:sz w:val="22"/>
                <w:szCs w:val="22"/>
                <w:u w:val="none"/>
              </w:rPr>
            </w:pPr>
            <w:r>
              <w:rPr>
                <w:rFonts w:hint="eastAsia" w:ascii="微软雅黑" w:hAnsi="微软雅黑" w:eastAsia="微软雅黑" w:cs="微软雅黑"/>
                <w:i w:val="0"/>
                <w:iCs w:val="0"/>
                <w:color w:val="333333"/>
                <w:kern w:val="0"/>
                <w:sz w:val="22"/>
                <w:szCs w:val="22"/>
                <w:u w:val="none"/>
                <w:lang w:val="en-US" w:eastAsia="zh-CN" w:bidi="ar"/>
              </w:rPr>
              <w:t>6</w:t>
            </w:r>
          </w:p>
        </w:tc>
        <w:tc>
          <w:tcPr>
            <w:tcW w:w="11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81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A3复印纸（白色）</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640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80g</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C7C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80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4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F9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9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E08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PB级或以上</w:t>
            </w:r>
          </w:p>
        </w:tc>
      </w:tr>
      <w:tr w14:paraId="4E015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7879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需满足最小起订量/配送量≤200包</w:t>
            </w:r>
          </w:p>
        </w:tc>
      </w:tr>
    </w:tbl>
    <w:p w14:paraId="64FFB080">
      <w:pPr>
        <w:spacing w:line="360" w:lineRule="auto"/>
        <w:ind w:left="560"/>
        <w:rPr>
          <w:rFonts w:hint="eastAsia" w:ascii="仿宋" w:hAnsi="仿宋" w:eastAsia="仿宋" w:cs="仿宋"/>
          <w:sz w:val="32"/>
          <w:szCs w:val="32"/>
          <w:lang w:val="en-US" w:eastAsia="zh-CN"/>
        </w:rPr>
      </w:pPr>
    </w:p>
    <w:p w14:paraId="3E315C3B">
      <w:pPr>
        <w:spacing w:line="360" w:lineRule="auto"/>
        <w:ind w:left="560"/>
        <w:rPr>
          <w:rFonts w:hint="eastAsia" w:ascii="仿宋" w:hAnsi="仿宋" w:eastAsia="仿宋" w:cs="仿宋"/>
          <w:sz w:val="32"/>
          <w:szCs w:val="32"/>
          <w:highlight w:val="yellow"/>
          <w:lang w:val="en-US" w:eastAsia="zh-CN"/>
        </w:rPr>
      </w:pPr>
      <w:r>
        <w:rPr>
          <w:rFonts w:hint="eastAsia" w:ascii="仿宋" w:hAnsi="仿宋" w:eastAsia="仿宋" w:cs="仿宋"/>
          <w:sz w:val="32"/>
          <w:szCs w:val="32"/>
          <w:lang w:val="en-US" w:eastAsia="zh-CN"/>
        </w:rPr>
        <w:t>备注：★</w:t>
      </w:r>
      <w:r>
        <w:rPr>
          <w:rFonts w:hint="eastAsia" w:ascii="仿宋" w:hAnsi="仿宋" w:eastAsia="仿宋" w:cs="仿宋"/>
          <w:sz w:val="32"/>
          <w:szCs w:val="32"/>
          <w:highlight w:val="yellow"/>
          <w:lang w:val="en-US" w:eastAsia="zh-CN"/>
        </w:rPr>
        <w:t>本项目的特定资格要求：投标供应商必须是深圳市2024-2025年度复印纸框架协议采购项目入围供应商或者是其委托代理商；</w:t>
      </w:r>
      <w:r>
        <w:rPr>
          <w:rFonts w:hint="eastAsia" w:ascii="仿宋" w:hAnsi="仿宋" w:eastAsia="仿宋" w:cs="仿宋"/>
          <w:color w:val="FF0000"/>
          <w:sz w:val="32"/>
          <w:szCs w:val="32"/>
          <w:highlight w:val="yellow"/>
          <w:lang w:val="en-US" w:eastAsia="zh-CN"/>
        </w:rPr>
        <w:t>如果是委托代理商，需提供入围供应商给予委托代理商的纸质授权书；投标人需提供相关证明材料</w:t>
      </w:r>
      <w:r>
        <w:rPr>
          <w:rFonts w:hint="eastAsia" w:ascii="仿宋" w:hAnsi="仿宋" w:eastAsia="仿宋" w:cs="仿宋"/>
          <w:sz w:val="32"/>
          <w:szCs w:val="32"/>
          <w:highlight w:val="yellow"/>
          <w:lang w:val="en-US" w:eastAsia="zh-CN"/>
        </w:rPr>
        <w:t>。且必须满足供应以上医院需求的颜色及规格尺寸。</w:t>
      </w:r>
    </w:p>
    <w:p w14:paraId="70C4990D">
      <w:pPr>
        <w:spacing w:line="360" w:lineRule="auto"/>
        <w:ind w:left="560"/>
        <w:rPr>
          <w:rFonts w:ascii="仿宋" w:hAnsi="仿宋" w:eastAsia="仿宋" w:cs="仿宋"/>
          <w:sz w:val="32"/>
          <w:szCs w:val="32"/>
        </w:rPr>
      </w:pPr>
      <w:r>
        <w:rPr>
          <w:rFonts w:hint="eastAsia" w:ascii="仿宋" w:hAnsi="仿宋" w:eastAsia="仿宋" w:cs="仿宋"/>
          <w:sz w:val="32"/>
          <w:szCs w:val="32"/>
        </w:rPr>
        <w:t>2.完成时间：自合同签订之日起一年</w:t>
      </w:r>
    </w:p>
    <w:p w14:paraId="342E36E3">
      <w:pPr>
        <w:spacing w:line="360" w:lineRule="auto"/>
        <w:ind w:left="560"/>
        <w:rPr>
          <w:rFonts w:hint="eastAsia" w:ascii="仿宋" w:hAnsi="仿宋" w:eastAsia="仿宋" w:cs="仿宋"/>
          <w:sz w:val="32"/>
          <w:szCs w:val="32"/>
        </w:rPr>
      </w:pPr>
      <w:r>
        <w:rPr>
          <w:rFonts w:hint="eastAsia" w:ascii="仿宋" w:hAnsi="仿宋" w:eastAsia="仿宋" w:cs="仿宋"/>
          <w:sz w:val="32"/>
          <w:szCs w:val="32"/>
        </w:rPr>
        <w:t>3.服务地点：采购人指定地点。</w:t>
      </w:r>
    </w:p>
    <w:p w14:paraId="24FA45E9">
      <w:pPr>
        <w:spacing w:line="360" w:lineRule="auto"/>
        <w:ind w:left="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4.实质性条款</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7786"/>
      </w:tblGrid>
      <w:tr w14:paraId="4A41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03E298EA">
            <w:pPr>
              <w:adjustRightInd w:val="0"/>
              <w:snapToGrid w:val="0"/>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序号</w:t>
            </w:r>
          </w:p>
        </w:tc>
        <w:tc>
          <w:tcPr>
            <w:tcW w:w="4569" w:type="pct"/>
            <w:vAlign w:val="center"/>
          </w:tcPr>
          <w:p w14:paraId="36E5FC38">
            <w:pPr>
              <w:adjustRightInd w:val="0"/>
              <w:snapToGrid w:val="0"/>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实质性条款具体内容</w:t>
            </w:r>
          </w:p>
        </w:tc>
      </w:tr>
      <w:tr w14:paraId="67AF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5973D6D1">
            <w:pPr>
              <w:adjustRightInd w:val="0"/>
              <w:snapToGrid w:val="0"/>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w:t>
            </w:r>
          </w:p>
        </w:tc>
        <w:tc>
          <w:tcPr>
            <w:tcW w:w="4569" w:type="pct"/>
            <w:vAlign w:val="center"/>
          </w:tcPr>
          <w:p w14:paraId="0B7A33FC">
            <w:pPr>
              <w:jc w:val="both"/>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★质保期至少</w:t>
            </w:r>
            <w:r>
              <w:rPr>
                <w:rFonts w:hint="eastAsia" w:ascii="仿宋" w:hAnsi="仿宋" w:eastAsia="仿宋" w:cs="仿宋"/>
                <w:kern w:val="0"/>
                <w:sz w:val="24"/>
                <w:szCs w:val="24"/>
                <w:highlight w:val="none"/>
                <w:lang w:val="en-US" w:eastAsia="zh-CN"/>
              </w:rPr>
              <w:t>6</w:t>
            </w:r>
            <w:r>
              <w:rPr>
                <w:rFonts w:hint="eastAsia" w:ascii="仿宋" w:hAnsi="仿宋" w:eastAsia="仿宋" w:cs="仿宋"/>
                <w:kern w:val="0"/>
                <w:sz w:val="24"/>
                <w:szCs w:val="24"/>
                <w:highlight w:val="none"/>
              </w:rPr>
              <w:t>个月， 时间自最终验收合格并交付使用之日起计算，由中标人提供产品保修文件。</w:t>
            </w:r>
          </w:p>
        </w:tc>
      </w:tr>
      <w:tr w14:paraId="6669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73D74EB3">
            <w:pPr>
              <w:adjustRightInd w:val="0"/>
              <w:snapToGrid w:val="0"/>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p>
        </w:tc>
        <w:tc>
          <w:tcPr>
            <w:tcW w:w="4569" w:type="pct"/>
            <w:vAlign w:val="center"/>
          </w:tcPr>
          <w:p w14:paraId="0E3F23E2">
            <w:pPr>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★服务期限：1年。供货期内保持单价不变，按实际用量结算，合同期满后，采购方根据中标单位的履约情况及产品质量可续签下一个年度合同，续签合同履行期限最长不超过</w:t>
            </w:r>
            <w:r>
              <w:rPr>
                <w:rFonts w:hint="eastAsia" w:ascii="仿宋" w:hAnsi="仿宋" w:eastAsia="仿宋" w:cs="仿宋"/>
                <w:sz w:val="24"/>
                <w:szCs w:val="24"/>
                <w:highlight w:val="none"/>
                <w:lang w:val="en-US" w:eastAsia="zh-CN"/>
              </w:rPr>
              <w:t>24</w:t>
            </w:r>
            <w:r>
              <w:rPr>
                <w:rFonts w:hint="eastAsia" w:ascii="仿宋" w:hAnsi="仿宋" w:eastAsia="仿宋" w:cs="仿宋"/>
                <w:sz w:val="24"/>
                <w:szCs w:val="24"/>
                <w:highlight w:val="none"/>
              </w:rPr>
              <w:t>个月。</w:t>
            </w:r>
          </w:p>
        </w:tc>
      </w:tr>
      <w:tr w14:paraId="3D62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 w:type="pct"/>
            <w:vAlign w:val="center"/>
          </w:tcPr>
          <w:p w14:paraId="115BEBEB">
            <w:pPr>
              <w:adjustRightInd w:val="0"/>
              <w:snapToGrid w:val="0"/>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p>
        </w:tc>
        <w:tc>
          <w:tcPr>
            <w:tcW w:w="4569" w:type="pct"/>
            <w:vAlign w:val="center"/>
          </w:tcPr>
          <w:p w14:paraId="6F1D18D8">
            <w:pPr>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★交货期：签订合同后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根据实际采购需求，在收到采购人通知后72小时以内送达。如需订制品在15天内交货。逾期交货采购人有权按照相关规定处罚。中标人应按照采购人每月的采购需求数量，做到分批分次不定时送货。</w:t>
            </w:r>
          </w:p>
        </w:tc>
      </w:tr>
    </w:tbl>
    <w:p w14:paraId="5B9E8C0D">
      <w:pPr>
        <w:spacing w:line="360" w:lineRule="auto"/>
        <w:ind w:left="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5.商务要求偏离情况</w:t>
      </w:r>
    </w:p>
    <w:p w14:paraId="7D6159D9">
      <w:pPr>
        <w:pStyle w:val="3"/>
        <w:numPr>
          <w:ilvl w:val="0"/>
          <w:numId w:val="0"/>
        </w:numPr>
        <w:ind w:firstLine="480" w:firstLineChars="200"/>
        <w:rPr>
          <w:rFonts w:hint="eastAsia" w:ascii="仿宋" w:hAnsi="仿宋" w:eastAsia="仿宋" w:cs="仿宋"/>
          <w:color w:val="000000"/>
          <w:kern w:val="0"/>
          <w:sz w:val="24"/>
          <w:szCs w:val="24"/>
          <w:highlight w:val="none"/>
          <w:lang w:val="en-US" w:eastAsia="zh-CN" w:bidi="ar-SA"/>
        </w:rPr>
      </w:pPr>
      <w:bookmarkStart w:id="1" w:name="_GoBack"/>
      <w:bookmarkEnd w:id="1"/>
      <w:r>
        <w:rPr>
          <w:rFonts w:hint="eastAsia" w:ascii="仿宋" w:hAnsi="仿宋" w:eastAsia="仿宋" w:cs="仿宋"/>
          <w:color w:val="000000"/>
          <w:kern w:val="0"/>
          <w:sz w:val="24"/>
          <w:szCs w:val="24"/>
          <w:highlight w:val="none"/>
          <w:lang w:val="en-US" w:eastAsia="zh-CN" w:bidi="ar-SA"/>
        </w:rPr>
        <w:t>1、评分时，如对一项招标商务要求（以划分框为准）中的内容存在两处（或以上）负偏离的，在评分时只作一项负偏离扣分。</w:t>
      </w:r>
    </w:p>
    <w:p w14:paraId="000B169A">
      <w:pPr>
        <w:pStyle w:val="3"/>
        <w:numPr>
          <w:ilvl w:val="0"/>
          <w:numId w:val="0"/>
        </w:numPr>
        <w:ind w:firstLine="480" w:firstLineChars="200"/>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2、带“★”指标项为实质性条款，如出现负偏离，将被视为未实质性满足招标文件要求作投标无效处理；带“▲”指标项为重要参数，负偏离时依相关评分准则内容作重点扣分处理。</w:t>
      </w:r>
    </w:p>
    <w:tbl>
      <w:tblPr>
        <w:tblStyle w:val="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92"/>
        <w:gridCol w:w="1250"/>
        <w:gridCol w:w="60"/>
        <w:gridCol w:w="6215"/>
      </w:tblGrid>
      <w:tr w14:paraId="5FBF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67" w:type="pct"/>
            <w:vAlign w:val="center"/>
          </w:tcPr>
          <w:p w14:paraId="56CCB197">
            <w:pPr>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882" w:type="pct"/>
            <w:gridSpan w:val="3"/>
            <w:vAlign w:val="center"/>
          </w:tcPr>
          <w:p w14:paraId="49E15B14">
            <w:pPr>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商务需求项</w:t>
            </w:r>
          </w:p>
        </w:tc>
        <w:tc>
          <w:tcPr>
            <w:tcW w:w="3650" w:type="pct"/>
            <w:vAlign w:val="center"/>
          </w:tcPr>
          <w:p w14:paraId="35D8E7F0">
            <w:pPr>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招标商务要求</w:t>
            </w:r>
          </w:p>
        </w:tc>
      </w:tr>
      <w:tr w14:paraId="3ECD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5000" w:type="pct"/>
            <w:gridSpan w:val="5"/>
            <w:vAlign w:val="center"/>
          </w:tcPr>
          <w:p w14:paraId="35634579">
            <w:pPr>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（一）</w:t>
            </w:r>
            <w:r>
              <w:rPr>
                <w:rFonts w:hint="eastAsia" w:ascii="仿宋" w:hAnsi="仿宋" w:eastAsia="仿宋" w:cs="仿宋"/>
                <w:b/>
                <w:sz w:val="24"/>
                <w:szCs w:val="24"/>
                <w:highlight w:val="none"/>
                <w:lang w:val="en-US" w:eastAsia="zh-CN"/>
              </w:rPr>
              <w:t>质保期</w:t>
            </w:r>
            <w:r>
              <w:rPr>
                <w:rFonts w:hint="eastAsia" w:ascii="仿宋" w:hAnsi="仿宋" w:eastAsia="仿宋" w:cs="仿宋"/>
                <w:b/>
                <w:sz w:val="24"/>
                <w:szCs w:val="24"/>
                <w:highlight w:val="none"/>
              </w:rPr>
              <w:t>内售后服务要求</w:t>
            </w:r>
          </w:p>
        </w:tc>
      </w:tr>
      <w:tr w14:paraId="251A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67" w:type="pct"/>
            <w:vMerge w:val="restart"/>
            <w:vAlign w:val="center"/>
          </w:tcPr>
          <w:p w14:paraId="11338BE6">
            <w:pPr>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882" w:type="pct"/>
            <w:gridSpan w:val="3"/>
            <w:vMerge w:val="restart"/>
            <w:vAlign w:val="center"/>
          </w:tcPr>
          <w:p w14:paraId="340C1816">
            <w:pPr>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质保期及响应时间</w:t>
            </w:r>
          </w:p>
        </w:tc>
        <w:tc>
          <w:tcPr>
            <w:tcW w:w="3650" w:type="pct"/>
            <w:vAlign w:val="center"/>
          </w:tcPr>
          <w:p w14:paraId="43C952C5">
            <w:pPr>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 质保期至少</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6</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lang w:val="en-US" w:eastAsia="zh-CN"/>
              </w:rPr>
              <w:t>个月</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 xml:space="preserve"> 时间自最终验收合格并交付使用之日起计算，由中标人提供产品保修文件。</w:t>
            </w:r>
          </w:p>
        </w:tc>
      </w:tr>
      <w:tr w14:paraId="0610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67" w:type="pct"/>
            <w:vMerge w:val="continue"/>
            <w:vAlign w:val="center"/>
          </w:tcPr>
          <w:p w14:paraId="4C00F14B">
            <w:pPr>
              <w:jc w:val="center"/>
              <w:rPr>
                <w:rFonts w:hint="eastAsia" w:ascii="仿宋" w:hAnsi="仿宋" w:eastAsia="仿宋" w:cs="仿宋"/>
                <w:bCs/>
                <w:sz w:val="24"/>
                <w:szCs w:val="24"/>
                <w:highlight w:val="none"/>
              </w:rPr>
            </w:pPr>
          </w:p>
        </w:tc>
        <w:tc>
          <w:tcPr>
            <w:tcW w:w="882" w:type="pct"/>
            <w:gridSpan w:val="3"/>
            <w:vMerge w:val="continue"/>
            <w:vAlign w:val="center"/>
          </w:tcPr>
          <w:p w14:paraId="3DE68799">
            <w:pPr>
              <w:jc w:val="left"/>
              <w:rPr>
                <w:rFonts w:hint="eastAsia" w:ascii="仿宋" w:hAnsi="仿宋" w:eastAsia="仿宋" w:cs="仿宋"/>
                <w:sz w:val="24"/>
                <w:szCs w:val="24"/>
                <w:highlight w:val="none"/>
              </w:rPr>
            </w:pPr>
          </w:p>
        </w:tc>
        <w:tc>
          <w:tcPr>
            <w:tcW w:w="3650" w:type="pct"/>
            <w:vAlign w:val="center"/>
          </w:tcPr>
          <w:p w14:paraId="69A40E7A">
            <w:pPr>
              <w:jc w:val="left"/>
              <w:rPr>
                <w:rFonts w:hint="eastAsia" w:ascii="仿宋" w:hAnsi="仿宋" w:eastAsia="仿宋" w:cs="仿宋"/>
                <w:sz w:val="24"/>
                <w:szCs w:val="24"/>
                <w:highlight w:val="none"/>
              </w:rPr>
            </w:pPr>
            <w:r>
              <w:rPr>
                <w:rFonts w:hint="eastAsia"/>
                <w:color w:val="auto"/>
              </w:rPr>
              <w:t>▲</w:t>
            </w:r>
            <w:r>
              <w:rPr>
                <w:rFonts w:hint="eastAsia" w:ascii="仿宋" w:hAnsi="仿宋" w:eastAsia="仿宋" w:cs="仿宋"/>
                <w:sz w:val="24"/>
                <w:szCs w:val="24"/>
                <w:highlight w:val="none"/>
              </w:rPr>
              <w:t>1.2 质保期内，一旦货物发生质量问题，中标人保证在接到通知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小时内响应</w:t>
            </w:r>
            <w:r>
              <w:rPr>
                <w:rFonts w:hint="eastAsia" w:ascii="仿宋" w:hAnsi="仿宋" w:eastAsia="仿宋" w:cs="仿宋"/>
                <w:sz w:val="24"/>
                <w:szCs w:val="24"/>
                <w:highlight w:val="none"/>
                <w:lang w:eastAsia="zh-CN"/>
              </w:rPr>
              <w:t>。</w:t>
            </w:r>
          </w:p>
        </w:tc>
      </w:tr>
      <w:tr w14:paraId="0BAA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67" w:type="pct"/>
            <w:vAlign w:val="center"/>
          </w:tcPr>
          <w:p w14:paraId="5ED70D1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82" w:type="pct"/>
            <w:gridSpan w:val="3"/>
            <w:vAlign w:val="center"/>
          </w:tcPr>
          <w:p w14:paraId="3244594E">
            <w:pPr>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发生质量问题的处理方式</w:t>
            </w:r>
          </w:p>
        </w:tc>
        <w:tc>
          <w:tcPr>
            <w:tcW w:w="3650" w:type="pct"/>
            <w:vAlign w:val="center"/>
          </w:tcPr>
          <w:p w14:paraId="1D24E26A">
            <w:pPr>
              <w:jc w:val="left"/>
              <w:rPr>
                <w:rFonts w:hint="eastAsia" w:ascii="仿宋" w:hAnsi="仿宋" w:eastAsia="仿宋" w:cs="仿宋"/>
                <w:b/>
                <w:sz w:val="24"/>
                <w:szCs w:val="24"/>
                <w:highlight w:val="none"/>
              </w:rPr>
            </w:pPr>
            <w:r>
              <w:rPr>
                <w:rFonts w:hint="eastAsia" w:ascii="仿宋" w:hAnsi="仿宋" w:eastAsia="仿宋" w:cs="仿宋"/>
                <w:sz w:val="24"/>
                <w:szCs w:val="24"/>
                <w:highlight w:val="none"/>
              </w:rPr>
              <w:t>★</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1</w:t>
            </w:r>
            <w:r>
              <w:rPr>
                <w:rFonts w:hint="eastAsia"/>
                <w:color w:val="FF0000"/>
                <w:sz w:val="21"/>
                <w:szCs w:val="21"/>
                <w:highlight w:val="yellow"/>
              </w:rPr>
              <w:t>投标人所供应产品有任何质量问题，投标人必须包退包换；由于采购人不再使用等原因，需要退换货，在不影响二次销售的情况下，投标人应无偿更换。</w:t>
            </w:r>
            <w:r>
              <w:rPr>
                <w:rFonts w:hint="eastAsia"/>
                <w:b/>
                <w:bCs w:val="0"/>
                <w:color w:val="FF0000"/>
                <w:sz w:val="21"/>
                <w:szCs w:val="21"/>
                <w:highlight w:val="yellow"/>
              </w:rPr>
              <w:t>【提供</w:t>
            </w:r>
            <w:r>
              <w:rPr>
                <w:rFonts w:hint="eastAsia"/>
                <w:b/>
                <w:bCs w:val="0"/>
                <w:color w:val="FF0000"/>
                <w:sz w:val="21"/>
                <w:szCs w:val="21"/>
                <w:highlight w:val="yellow"/>
                <w:lang w:eastAsia="zh-CN"/>
              </w:rPr>
              <w:t>《质量</w:t>
            </w:r>
            <w:r>
              <w:rPr>
                <w:rFonts w:hint="eastAsia"/>
                <w:b/>
                <w:bCs w:val="0"/>
                <w:color w:val="FF0000"/>
                <w:sz w:val="21"/>
                <w:szCs w:val="21"/>
                <w:highlight w:val="yellow"/>
              </w:rPr>
              <w:t>承诺函</w:t>
            </w:r>
            <w:r>
              <w:rPr>
                <w:rFonts w:hint="eastAsia"/>
                <w:b/>
                <w:bCs w:val="0"/>
                <w:color w:val="FF0000"/>
                <w:sz w:val="21"/>
                <w:szCs w:val="21"/>
                <w:highlight w:val="yellow"/>
                <w:lang w:eastAsia="zh-CN"/>
              </w:rPr>
              <w:t>》</w:t>
            </w:r>
            <w:r>
              <w:rPr>
                <w:rFonts w:hint="eastAsia"/>
                <w:b/>
                <w:bCs w:val="0"/>
                <w:color w:val="FF0000"/>
                <w:sz w:val="21"/>
                <w:szCs w:val="21"/>
                <w:highlight w:val="yellow"/>
              </w:rPr>
              <w:t>，格式自拟】</w:t>
            </w:r>
          </w:p>
        </w:tc>
      </w:tr>
      <w:tr w14:paraId="3CE2C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5000" w:type="pct"/>
            <w:gridSpan w:val="5"/>
            <w:vAlign w:val="center"/>
          </w:tcPr>
          <w:p w14:paraId="606A82D9">
            <w:pPr>
              <w:jc w:val="left"/>
              <w:rPr>
                <w:rFonts w:ascii="宋体" w:hAnsi="宋体" w:cs="宋体"/>
                <w:b/>
                <w:color w:val="auto"/>
                <w:highlight w:val="none"/>
              </w:rPr>
            </w:pPr>
            <w:bookmarkStart w:id="0" w:name="_Hlk72260973"/>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二</w:t>
            </w:r>
            <w:r>
              <w:rPr>
                <w:rFonts w:hint="eastAsia" w:ascii="仿宋" w:hAnsi="仿宋" w:eastAsia="仿宋" w:cs="仿宋"/>
                <w:b/>
                <w:sz w:val="24"/>
                <w:szCs w:val="24"/>
                <w:highlight w:val="none"/>
              </w:rPr>
              <w:t>）其他商务要求</w:t>
            </w:r>
          </w:p>
        </w:tc>
      </w:tr>
      <w:tr w14:paraId="6E322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80" w:type="pct"/>
            <w:gridSpan w:val="2"/>
            <w:vMerge w:val="restart"/>
            <w:vAlign w:val="center"/>
          </w:tcPr>
          <w:p w14:paraId="0B0F46E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734" w:type="pct"/>
            <w:vMerge w:val="restart"/>
            <w:vAlign w:val="center"/>
          </w:tcPr>
          <w:p w14:paraId="60B1AD0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关于交货</w:t>
            </w:r>
          </w:p>
        </w:tc>
        <w:tc>
          <w:tcPr>
            <w:tcW w:w="3685" w:type="pct"/>
            <w:gridSpan w:val="2"/>
            <w:vAlign w:val="center"/>
          </w:tcPr>
          <w:p w14:paraId="2F29546D">
            <w:pPr>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bCs/>
                <w:sz w:val="24"/>
                <w:szCs w:val="24"/>
                <w:highlight w:val="none"/>
              </w:rPr>
              <w:t>1.1服务期限：</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u w:val="single"/>
                <w:lang w:val="en-US" w:eastAsia="zh-CN"/>
              </w:rPr>
              <w:t>1</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年。供货期内保持单价不变，按实际用量结算，合同期满后，采购方根据中标单位的履约情况及产品质量可续签下一个年度合同，续签合同履行期限最长不超过</w:t>
            </w:r>
            <w:r>
              <w:rPr>
                <w:rFonts w:hint="eastAsia" w:ascii="仿宋" w:hAnsi="仿宋" w:eastAsia="仿宋" w:cs="仿宋"/>
                <w:bCs/>
                <w:sz w:val="24"/>
                <w:szCs w:val="24"/>
                <w:highlight w:val="none"/>
                <w:lang w:val="en-US" w:eastAsia="zh-CN"/>
              </w:rPr>
              <w:t>24</w:t>
            </w:r>
            <w:r>
              <w:rPr>
                <w:rFonts w:hint="eastAsia" w:ascii="仿宋" w:hAnsi="仿宋" w:eastAsia="仿宋" w:cs="仿宋"/>
                <w:bCs/>
                <w:sz w:val="24"/>
                <w:szCs w:val="24"/>
                <w:highlight w:val="none"/>
              </w:rPr>
              <w:t>个月。</w:t>
            </w:r>
          </w:p>
        </w:tc>
      </w:tr>
      <w:tr w14:paraId="1D550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80" w:type="pct"/>
            <w:gridSpan w:val="2"/>
            <w:vMerge w:val="continue"/>
            <w:vAlign w:val="center"/>
          </w:tcPr>
          <w:p w14:paraId="6ECED7A0">
            <w:pPr>
              <w:jc w:val="center"/>
              <w:rPr>
                <w:rFonts w:hint="eastAsia" w:ascii="仿宋" w:hAnsi="仿宋" w:eastAsia="仿宋" w:cs="仿宋"/>
                <w:sz w:val="24"/>
                <w:szCs w:val="24"/>
                <w:highlight w:val="none"/>
              </w:rPr>
            </w:pPr>
          </w:p>
        </w:tc>
        <w:tc>
          <w:tcPr>
            <w:tcW w:w="734" w:type="pct"/>
            <w:vMerge w:val="continue"/>
            <w:vAlign w:val="center"/>
          </w:tcPr>
          <w:p w14:paraId="14D05F88">
            <w:pPr>
              <w:jc w:val="center"/>
              <w:rPr>
                <w:rFonts w:hint="eastAsia" w:ascii="仿宋" w:hAnsi="仿宋" w:eastAsia="仿宋" w:cs="仿宋"/>
                <w:sz w:val="24"/>
                <w:szCs w:val="24"/>
                <w:highlight w:val="none"/>
              </w:rPr>
            </w:pPr>
          </w:p>
        </w:tc>
        <w:tc>
          <w:tcPr>
            <w:tcW w:w="3685" w:type="pct"/>
            <w:gridSpan w:val="2"/>
            <w:vAlign w:val="center"/>
          </w:tcPr>
          <w:p w14:paraId="1E744B75">
            <w:pPr>
              <w:jc w:val="left"/>
              <w:rPr>
                <w:rFonts w:hint="eastAsia" w:ascii="仿宋" w:hAnsi="仿宋" w:eastAsia="仿宋" w:cs="仿宋"/>
                <w:bCs/>
                <w:sz w:val="24"/>
                <w:szCs w:val="24"/>
                <w:highlight w:val="none"/>
              </w:rPr>
            </w:pPr>
            <w:r>
              <w:rPr>
                <w:rFonts w:hint="eastAsia"/>
                <w:color w:val="auto"/>
              </w:rPr>
              <w:t>▲</w:t>
            </w:r>
            <w:r>
              <w:rPr>
                <w:rFonts w:hint="eastAsia" w:ascii="仿宋" w:hAnsi="仿宋" w:eastAsia="仿宋" w:cs="仿宋"/>
                <w:bCs/>
                <w:sz w:val="24"/>
                <w:szCs w:val="24"/>
                <w:highlight w:val="none"/>
              </w:rPr>
              <w:t>1.2交货期：签订合同后</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根据实际采购需求，在</w:t>
            </w:r>
            <w:r>
              <w:rPr>
                <w:rFonts w:hint="eastAsia" w:ascii="仿宋" w:hAnsi="仿宋" w:eastAsia="仿宋" w:cs="仿宋"/>
                <w:bCs/>
                <w:sz w:val="24"/>
                <w:szCs w:val="24"/>
                <w:highlight w:val="none"/>
                <w:lang w:val="en-US" w:eastAsia="zh-CN"/>
              </w:rPr>
              <w:t>收到采购人通知后</w:t>
            </w:r>
            <w:r>
              <w:rPr>
                <w:rFonts w:hint="eastAsia" w:ascii="仿宋" w:hAnsi="仿宋" w:eastAsia="仿宋" w:cs="仿宋"/>
                <w:bCs/>
                <w:sz w:val="24"/>
                <w:szCs w:val="24"/>
                <w:highlight w:val="none"/>
              </w:rPr>
              <w:t>72小时以内送达</w:t>
            </w:r>
            <w:r>
              <w:rPr>
                <w:rFonts w:hint="eastAsia" w:ascii="仿宋" w:hAnsi="仿宋" w:eastAsia="仿宋" w:cs="仿宋"/>
                <w:bCs/>
                <w:sz w:val="24"/>
                <w:szCs w:val="24"/>
                <w:highlight w:val="none"/>
                <w:lang w:eastAsia="zh-CN"/>
              </w:rPr>
              <w:t>，</w:t>
            </w:r>
            <w:r>
              <w:rPr>
                <w:rFonts w:hint="eastAsia"/>
                <w:color w:val="auto"/>
                <w:sz w:val="21"/>
                <w:szCs w:val="21"/>
                <w:highlight w:val="yellow"/>
              </w:rPr>
              <w:t>紧急情况1小时内完成配送工作</w:t>
            </w:r>
            <w:r>
              <w:rPr>
                <w:rFonts w:hint="eastAsia" w:ascii="仿宋" w:hAnsi="仿宋" w:eastAsia="仿宋" w:cs="仿宋"/>
                <w:bCs/>
                <w:sz w:val="24"/>
                <w:szCs w:val="24"/>
                <w:highlight w:val="none"/>
              </w:rPr>
              <w:t>。逾期交货采购人有权按照相关规定处罚。中标人应按照采购人每月的采购需求数量，做到分批分次不定时送货。</w:t>
            </w:r>
          </w:p>
        </w:tc>
      </w:tr>
      <w:tr w14:paraId="3CB00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580" w:type="pct"/>
            <w:gridSpan w:val="2"/>
            <w:vMerge w:val="continue"/>
            <w:vAlign w:val="center"/>
          </w:tcPr>
          <w:p w14:paraId="00FF44AD">
            <w:pPr>
              <w:jc w:val="center"/>
              <w:rPr>
                <w:rFonts w:hint="eastAsia" w:ascii="仿宋" w:hAnsi="仿宋" w:eastAsia="仿宋" w:cs="仿宋"/>
                <w:sz w:val="24"/>
                <w:szCs w:val="24"/>
                <w:highlight w:val="none"/>
              </w:rPr>
            </w:pPr>
          </w:p>
        </w:tc>
        <w:tc>
          <w:tcPr>
            <w:tcW w:w="734" w:type="pct"/>
            <w:vMerge w:val="continue"/>
            <w:vAlign w:val="center"/>
          </w:tcPr>
          <w:p w14:paraId="4EB414E2">
            <w:pPr>
              <w:jc w:val="center"/>
              <w:rPr>
                <w:rFonts w:hint="eastAsia" w:ascii="仿宋" w:hAnsi="仿宋" w:eastAsia="仿宋" w:cs="仿宋"/>
                <w:sz w:val="24"/>
                <w:szCs w:val="24"/>
                <w:highlight w:val="none"/>
              </w:rPr>
            </w:pPr>
          </w:p>
        </w:tc>
        <w:tc>
          <w:tcPr>
            <w:tcW w:w="3685" w:type="pct"/>
            <w:gridSpan w:val="2"/>
            <w:vAlign w:val="center"/>
          </w:tcPr>
          <w:p w14:paraId="7C627E69">
            <w:pPr>
              <w:jc w:val="left"/>
              <w:rPr>
                <w:rFonts w:hint="eastAsia" w:ascii="仿宋" w:hAnsi="仿宋" w:eastAsia="仿宋" w:cs="仿宋"/>
                <w:bCs/>
                <w:sz w:val="24"/>
                <w:szCs w:val="24"/>
                <w:highlight w:val="none"/>
                <w:lang w:eastAsia="zh-CN"/>
              </w:rPr>
            </w:pPr>
            <w:r>
              <w:rPr>
                <w:rFonts w:hint="eastAsia"/>
                <w:color w:val="auto"/>
              </w:rPr>
              <w:t>▲</w:t>
            </w:r>
            <w:r>
              <w:rPr>
                <w:rFonts w:hint="eastAsia" w:ascii="仿宋" w:hAnsi="仿宋" w:eastAsia="仿宋" w:cs="仿宋"/>
                <w:bCs/>
                <w:sz w:val="24"/>
                <w:szCs w:val="24"/>
                <w:highlight w:val="none"/>
              </w:rPr>
              <w:t>1.3商品运输：</w:t>
            </w:r>
            <w:r>
              <w:rPr>
                <w:rFonts w:hint="eastAsia"/>
                <w:b/>
                <w:bCs w:val="0"/>
                <w:color w:val="FF0000"/>
                <w:sz w:val="21"/>
                <w:szCs w:val="21"/>
                <w:highlight w:val="yellow"/>
                <w:lang w:val="en-US" w:eastAsia="zh-CN"/>
              </w:rPr>
              <w:t>医院采用周计划申领及配送的服务模式，投标人按照医院各科室周计划的实际需求，将复印纸</w:t>
            </w:r>
            <w:r>
              <w:rPr>
                <w:rFonts w:hint="eastAsia"/>
                <w:b/>
                <w:bCs w:val="0"/>
                <w:color w:val="FF0000"/>
                <w:sz w:val="21"/>
                <w:szCs w:val="21"/>
                <w:highlight w:val="yellow"/>
              </w:rPr>
              <w:t>配送至各科室</w:t>
            </w:r>
            <w:r>
              <w:rPr>
                <w:rFonts w:hint="eastAsia"/>
                <w:b/>
                <w:bCs w:val="0"/>
                <w:color w:val="FF0000"/>
                <w:sz w:val="21"/>
                <w:szCs w:val="21"/>
                <w:highlight w:val="yellow"/>
                <w:lang w:val="en-US" w:eastAsia="zh-CN"/>
              </w:rPr>
              <w:t>指定地点</w:t>
            </w:r>
            <w:r>
              <w:rPr>
                <w:rFonts w:hint="eastAsia"/>
                <w:b/>
                <w:bCs w:val="0"/>
                <w:color w:val="FF0000"/>
                <w:sz w:val="21"/>
                <w:szCs w:val="21"/>
                <w:highlight w:val="yellow"/>
              </w:rPr>
              <w:t>。</w:t>
            </w:r>
            <w:r>
              <w:rPr>
                <w:rFonts w:hint="eastAsia" w:ascii="仿宋" w:hAnsi="仿宋" w:eastAsia="仿宋" w:cs="仿宋"/>
                <w:bCs/>
                <w:sz w:val="24"/>
                <w:szCs w:val="24"/>
                <w:highlight w:val="none"/>
              </w:rPr>
              <w:t>合同中所有的商品均须由中标人自行运往采购人指定地点，不论商品从何处购置、采用何种方式运输，采购人不承担任何责任及相关费用。具体送货时间由采购人提前2天通知中标人送货。（如遇特殊情况，采购人可以改变送货时间，但应提前通知中标人）</w:t>
            </w:r>
            <w:r>
              <w:rPr>
                <w:rFonts w:hint="eastAsia" w:ascii="仿宋" w:hAnsi="仿宋" w:eastAsia="仿宋" w:cs="仿宋"/>
                <w:bCs/>
                <w:sz w:val="24"/>
                <w:szCs w:val="24"/>
                <w:highlight w:val="none"/>
                <w:lang w:eastAsia="zh-CN"/>
              </w:rPr>
              <w:t>。</w:t>
            </w:r>
          </w:p>
        </w:tc>
      </w:tr>
      <w:tr w14:paraId="0DDF6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 w:hRule="atLeast"/>
        </w:trPr>
        <w:tc>
          <w:tcPr>
            <w:tcW w:w="580" w:type="pct"/>
            <w:gridSpan w:val="2"/>
            <w:vMerge w:val="continue"/>
            <w:vAlign w:val="center"/>
          </w:tcPr>
          <w:p w14:paraId="2461BF39">
            <w:pPr>
              <w:jc w:val="center"/>
              <w:rPr>
                <w:rFonts w:hint="eastAsia" w:ascii="仿宋" w:hAnsi="仿宋" w:eastAsia="仿宋" w:cs="仿宋"/>
                <w:sz w:val="24"/>
                <w:szCs w:val="24"/>
                <w:highlight w:val="none"/>
              </w:rPr>
            </w:pPr>
          </w:p>
        </w:tc>
        <w:tc>
          <w:tcPr>
            <w:tcW w:w="734" w:type="pct"/>
            <w:vMerge w:val="continue"/>
            <w:vAlign w:val="center"/>
          </w:tcPr>
          <w:p w14:paraId="523CD6C4">
            <w:pPr>
              <w:jc w:val="center"/>
              <w:rPr>
                <w:rFonts w:hint="eastAsia" w:ascii="仿宋" w:hAnsi="仿宋" w:eastAsia="仿宋" w:cs="仿宋"/>
                <w:sz w:val="24"/>
                <w:szCs w:val="24"/>
                <w:highlight w:val="none"/>
              </w:rPr>
            </w:pPr>
          </w:p>
        </w:tc>
        <w:tc>
          <w:tcPr>
            <w:tcW w:w="3685" w:type="pct"/>
            <w:gridSpan w:val="2"/>
            <w:vAlign w:val="center"/>
          </w:tcPr>
          <w:p w14:paraId="7A6B9FBE">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1.4交货（具体）地点：产品交付、验收地点为采购人指定地点</w:t>
            </w:r>
            <w:r>
              <w:rPr>
                <w:rFonts w:hint="eastAsia" w:ascii="仿宋" w:hAnsi="仿宋" w:eastAsia="仿宋" w:cs="仿宋"/>
                <w:bCs/>
                <w:sz w:val="24"/>
                <w:szCs w:val="24"/>
                <w:highlight w:val="none"/>
                <w:lang w:eastAsia="zh-CN"/>
              </w:rPr>
              <w:t>。</w:t>
            </w:r>
          </w:p>
        </w:tc>
      </w:tr>
      <w:tr w14:paraId="0BB97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80" w:type="pct"/>
            <w:gridSpan w:val="2"/>
            <w:vMerge w:val="continue"/>
            <w:vAlign w:val="center"/>
          </w:tcPr>
          <w:p w14:paraId="413A4FAA">
            <w:pPr>
              <w:jc w:val="center"/>
              <w:rPr>
                <w:rFonts w:hint="eastAsia" w:ascii="仿宋" w:hAnsi="仿宋" w:eastAsia="仿宋" w:cs="仿宋"/>
                <w:sz w:val="24"/>
                <w:szCs w:val="24"/>
                <w:highlight w:val="none"/>
              </w:rPr>
            </w:pPr>
          </w:p>
        </w:tc>
        <w:tc>
          <w:tcPr>
            <w:tcW w:w="734" w:type="pct"/>
            <w:vMerge w:val="continue"/>
            <w:vAlign w:val="center"/>
          </w:tcPr>
          <w:p w14:paraId="1121EC3E">
            <w:pPr>
              <w:jc w:val="center"/>
              <w:rPr>
                <w:rFonts w:hint="eastAsia" w:ascii="仿宋" w:hAnsi="仿宋" w:eastAsia="仿宋" w:cs="仿宋"/>
                <w:sz w:val="24"/>
                <w:szCs w:val="24"/>
                <w:highlight w:val="none"/>
              </w:rPr>
            </w:pPr>
          </w:p>
        </w:tc>
        <w:tc>
          <w:tcPr>
            <w:tcW w:w="3685" w:type="pct"/>
            <w:gridSpan w:val="2"/>
            <w:vAlign w:val="center"/>
          </w:tcPr>
          <w:p w14:paraId="6AE8404D">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1.5交货要求：所有货物均为中标人送货上门。</w:t>
            </w:r>
          </w:p>
        </w:tc>
      </w:tr>
      <w:tr w14:paraId="57182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80" w:type="pct"/>
            <w:gridSpan w:val="2"/>
            <w:vMerge w:val="restart"/>
            <w:vAlign w:val="center"/>
          </w:tcPr>
          <w:p w14:paraId="1D1DE461">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734" w:type="pct"/>
            <w:vMerge w:val="restart"/>
            <w:vAlign w:val="center"/>
          </w:tcPr>
          <w:p w14:paraId="62670BE3">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关于验收</w:t>
            </w:r>
          </w:p>
        </w:tc>
        <w:tc>
          <w:tcPr>
            <w:tcW w:w="3685" w:type="pct"/>
            <w:gridSpan w:val="2"/>
            <w:vAlign w:val="center"/>
          </w:tcPr>
          <w:p w14:paraId="1881332C">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2.1中标人交付的清单明细应当符合采购人要求的数量和规格，中标人不得少提供货物。中标人提供的清单明细不符合招投标文件和合同规定的，采购人有权拒绝验收，由此引起的风险及费用由中标人承担。</w:t>
            </w:r>
          </w:p>
        </w:tc>
      </w:tr>
      <w:tr w14:paraId="13A57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580" w:type="pct"/>
            <w:gridSpan w:val="2"/>
            <w:vMerge w:val="continue"/>
            <w:vAlign w:val="center"/>
          </w:tcPr>
          <w:p w14:paraId="3287FB49">
            <w:pPr>
              <w:jc w:val="center"/>
              <w:rPr>
                <w:rFonts w:hint="eastAsia" w:ascii="仿宋" w:hAnsi="仿宋" w:eastAsia="仿宋" w:cs="仿宋"/>
                <w:sz w:val="24"/>
                <w:szCs w:val="24"/>
                <w:highlight w:val="none"/>
              </w:rPr>
            </w:pPr>
          </w:p>
        </w:tc>
        <w:tc>
          <w:tcPr>
            <w:tcW w:w="734" w:type="pct"/>
            <w:vMerge w:val="continue"/>
            <w:vAlign w:val="center"/>
          </w:tcPr>
          <w:p w14:paraId="20ED83A1">
            <w:pPr>
              <w:jc w:val="center"/>
              <w:rPr>
                <w:rFonts w:hint="eastAsia" w:ascii="仿宋" w:hAnsi="仿宋" w:eastAsia="仿宋" w:cs="仿宋"/>
                <w:sz w:val="24"/>
                <w:szCs w:val="24"/>
                <w:highlight w:val="none"/>
              </w:rPr>
            </w:pPr>
          </w:p>
        </w:tc>
        <w:tc>
          <w:tcPr>
            <w:tcW w:w="3685" w:type="pct"/>
            <w:gridSpan w:val="2"/>
            <w:vAlign w:val="center"/>
          </w:tcPr>
          <w:p w14:paraId="07A5B76B">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2.2由采购人与中标人双方共同对清单明细进行验收，若验收不合格则采购人有权退货，中标人应无条件退换货。验收合格后交付采购人使用。</w:t>
            </w:r>
          </w:p>
        </w:tc>
      </w:tr>
      <w:tr w14:paraId="31303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80" w:type="pct"/>
            <w:gridSpan w:val="2"/>
            <w:vAlign w:val="center"/>
          </w:tcPr>
          <w:p w14:paraId="456A769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734" w:type="pct"/>
            <w:vAlign w:val="center"/>
          </w:tcPr>
          <w:p w14:paraId="472B3F89">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tc>
        <w:tc>
          <w:tcPr>
            <w:tcW w:w="3685" w:type="pct"/>
            <w:gridSpan w:val="2"/>
            <w:vAlign w:val="center"/>
          </w:tcPr>
          <w:p w14:paraId="10C3C01D">
            <w:pPr>
              <w:jc w:val="left"/>
              <w:rPr>
                <w:rFonts w:hint="default" w:ascii="仿宋" w:hAnsi="仿宋" w:eastAsia="仿宋" w:cs="仿宋"/>
                <w:bCs/>
                <w:sz w:val="24"/>
                <w:szCs w:val="24"/>
                <w:highlight w:val="none"/>
              </w:rPr>
            </w:pPr>
            <w:r>
              <w:rPr>
                <w:rFonts w:hint="default" w:ascii="仿宋" w:hAnsi="仿宋" w:eastAsia="仿宋" w:cs="仿宋"/>
                <w:bCs/>
                <w:sz w:val="24"/>
                <w:szCs w:val="24"/>
                <w:highlight w:val="none"/>
              </w:rPr>
              <w:t>采用货到验收合格后付款的方式，每月结算一次，中标人每月将验收合格的货物进行汇总，出具验收清单，按月开具验收合格货物相应金额的合法发票，采购人在收到中标人合法发票后，按照相应时间规定以转账方式支付当月货款。</w:t>
            </w:r>
          </w:p>
        </w:tc>
      </w:tr>
      <w:tr w14:paraId="57751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580" w:type="pct"/>
            <w:gridSpan w:val="2"/>
            <w:vMerge w:val="restart"/>
            <w:vAlign w:val="center"/>
          </w:tcPr>
          <w:p w14:paraId="21D9B4D3">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734" w:type="pct"/>
            <w:vMerge w:val="restart"/>
            <w:vAlign w:val="center"/>
          </w:tcPr>
          <w:p w14:paraId="3707979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关于知识产权</w:t>
            </w:r>
          </w:p>
        </w:tc>
        <w:tc>
          <w:tcPr>
            <w:tcW w:w="3685" w:type="pct"/>
            <w:gridSpan w:val="2"/>
            <w:vAlign w:val="center"/>
          </w:tcPr>
          <w:p w14:paraId="6EFCB76C">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4.1提供的货物必须是合法厂家生产和经销的原包装产品（包括零配件），必须具备生产日期、厂名、厂址、产品合格证等。</w:t>
            </w:r>
          </w:p>
        </w:tc>
      </w:tr>
      <w:tr w14:paraId="63F19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4" w:hRule="atLeast"/>
        </w:trPr>
        <w:tc>
          <w:tcPr>
            <w:tcW w:w="580" w:type="pct"/>
            <w:gridSpan w:val="2"/>
            <w:vMerge w:val="continue"/>
            <w:vAlign w:val="center"/>
          </w:tcPr>
          <w:p w14:paraId="703FA907"/>
        </w:tc>
        <w:tc>
          <w:tcPr>
            <w:tcW w:w="734" w:type="pct"/>
            <w:vMerge w:val="continue"/>
            <w:vAlign w:val="center"/>
          </w:tcPr>
          <w:p w14:paraId="293A5EC4"/>
        </w:tc>
        <w:tc>
          <w:tcPr>
            <w:tcW w:w="3685" w:type="pct"/>
            <w:gridSpan w:val="2"/>
            <w:vAlign w:val="center"/>
          </w:tcPr>
          <w:p w14:paraId="459A0EFB">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4.2采购人在中华人民共和国境内使用该货物或货物的任何一部分时，免受第三方提出的侵犯其专利权、商标权或工业设计权等知识产权的起诉或司法干预。如果发生上述起诉或干预，则其法律责任均由中标人负责。</w:t>
            </w:r>
          </w:p>
        </w:tc>
      </w:tr>
      <w:tr w14:paraId="2DCF7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trPr>
        <w:tc>
          <w:tcPr>
            <w:tcW w:w="580" w:type="pct"/>
            <w:gridSpan w:val="2"/>
            <w:vAlign w:val="center"/>
          </w:tcPr>
          <w:p w14:paraId="6E0A753C">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734" w:type="pct"/>
            <w:vAlign w:val="center"/>
          </w:tcPr>
          <w:p w14:paraId="0702398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关于商检</w:t>
            </w:r>
          </w:p>
        </w:tc>
        <w:tc>
          <w:tcPr>
            <w:tcW w:w="3685" w:type="pct"/>
            <w:gridSpan w:val="2"/>
            <w:vAlign w:val="center"/>
          </w:tcPr>
          <w:p w14:paraId="5A5EAAFC">
            <w:pPr>
              <w:pStyle w:val="10"/>
              <w:rPr>
                <w:rFonts w:hint="eastAsia" w:ascii="仿宋" w:hAnsi="仿宋" w:eastAsia="仿宋" w:cs="仿宋"/>
                <w:bCs/>
                <w:sz w:val="24"/>
                <w:szCs w:val="24"/>
                <w:highlight w:val="none"/>
              </w:rPr>
            </w:pPr>
            <w:r>
              <w:rPr>
                <w:rFonts w:hint="eastAsia"/>
                <w:color w:val="auto"/>
              </w:rPr>
              <w:t>▲</w:t>
            </w:r>
            <w:r>
              <w:rPr>
                <w:rFonts w:hint="eastAsia"/>
                <w:color w:val="FF0000"/>
                <w:sz w:val="21"/>
                <w:szCs w:val="21"/>
                <w:highlight w:val="yellow"/>
              </w:rPr>
              <w:t>投标人应保证所提供的货物是全新的、未拆封且未使用的原装合格正品</w:t>
            </w:r>
            <w:r>
              <w:rPr>
                <w:rFonts w:hint="eastAsia"/>
                <w:color w:val="FF0000"/>
                <w:sz w:val="21"/>
                <w:szCs w:val="21"/>
                <w:highlight w:val="yellow"/>
                <w:lang w:eastAsia="zh-CN"/>
              </w:rPr>
              <w:t>；</w:t>
            </w:r>
            <w:r>
              <w:rPr>
                <w:rFonts w:hint="eastAsia"/>
                <w:color w:val="FF0000"/>
                <w:sz w:val="21"/>
                <w:szCs w:val="21"/>
                <w:highlight w:val="yellow"/>
                <w:lang w:val="en-US" w:eastAsia="zh-CN"/>
              </w:rPr>
              <w:t>为保证产品质量，投标人需提供目录产品1的检测报告。</w:t>
            </w:r>
          </w:p>
        </w:tc>
      </w:tr>
      <w:tr w14:paraId="5695D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80" w:type="pct"/>
            <w:gridSpan w:val="2"/>
            <w:vMerge w:val="restart"/>
            <w:vAlign w:val="center"/>
          </w:tcPr>
          <w:p w14:paraId="2F6D612C">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p>
        </w:tc>
        <w:tc>
          <w:tcPr>
            <w:tcW w:w="734" w:type="pct"/>
            <w:vMerge w:val="restart"/>
            <w:vAlign w:val="center"/>
          </w:tcPr>
          <w:p w14:paraId="50DA3B4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关于违约</w:t>
            </w:r>
          </w:p>
        </w:tc>
        <w:tc>
          <w:tcPr>
            <w:tcW w:w="3685" w:type="pct"/>
            <w:gridSpan w:val="2"/>
            <w:vAlign w:val="center"/>
          </w:tcPr>
          <w:p w14:paraId="4B19AE3B">
            <w:pPr>
              <w:jc w:val="left"/>
              <w:rPr>
                <w:rFonts w:hint="default"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lang w:eastAsia="zh-CN"/>
              </w:rPr>
              <w:t>.1中标人不能交货的，需偿付</w:t>
            </w:r>
            <w:r>
              <w:rPr>
                <w:rFonts w:hint="eastAsia" w:ascii="仿宋" w:hAnsi="仿宋" w:eastAsia="仿宋" w:cs="仿宋"/>
                <w:bCs/>
                <w:sz w:val="24"/>
                <w:szCs w:val="24"/>
                <w:highlight w:val="none"/>
                <w:lang w:val="en-US" w:eastAsia="zh-CN"/>
              </w:rPr>
              <w:t>合同总金额</w:t>
            </w:r>
            <w:r>
              <w:rPr>
                <w:rFonts w:hint="eastAsia" w:ascii="仿宋" w:hAnsi="仿宋" w:eastAsia="仿宋" w:cs="仿宋"/>
                <w:bCs/>
                <w:sz w:val="24"/>
                <w:szCs w:val="24"/>
                <w:highlight w:val="none"/>
                <w:lang w:eastAsia="zh-CN"/>
              </w:rPr>
              <w:t>的30%的违约金并按主管部门相关规定处理。</w:t>
            </w:r>
          </w:p>
        </w:tc>
      </w:tr>
      <w:tr w14:paraId="1056A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trPr>
        <w:tc>
          <w:tcPr>
            <w:tcW w:w="580" w:type="pct"/>
            <w:gridSpan w:val="2"/>
            <w:vMerge w:val="continue"/>
            <w:vAlign w:val="center"/>
          </w:tcPr>
          <w:p w14:paraId="4BA4BB44">
            <w:pPr>
              <w:jc w:val="center"/>
              <w:rPr>
                <w:rFonts w:hint="eastAsia" w:ascii="仿宋" w:hAnsi="仿宋" w:eastAsia="仿宋" w:cs="仿宋"/>
                <w:sz w:val="24"/>
                <w:szCs w:val="24"/>
                <w:highlight w:val="none"/>
              </w:rPr>
            </w:pPr>
          </w:p>
        </w:tc>
        <w:tc>
          <w:tcPr>
            <w:tcW w:w="734" w:type="pct"/>
            <w:vMerge w:val="continue"/>
            <w:vAlign w:val="center"/>
          </w:tcPr>
          <w:p w14:paraId="537B35D0">
            <w:pPr>
              <w:jc w:val="center"/>
              <w:rPr>
                <w:rFonts w:hint="default" w:ascii="仿宋" w:hAnsi="仿宋" w:eastAsia="仿宋" w:cs="仿宋"/>
                <w:sz w:val="24"/>
                <w:szCs w:val="24"/>
                <w:highlight w:val="none"/>
              </w:rPr>
            </w:pPr>
          </w:p>
        </w:tc>
        <w:tc>
          <w:tcPr>
            <w:tcW w:w="3685" w:type="pct"/>
            <w:gridSpan w:val="2"/>
            <w:vAlign w:val="center"/>
          </w:tcPr>
          <w:p w14:paraId="399DA886">
            <w:pPr>
              <w:jc w:val="left"/>
              <w:rPr>
                <w:rFonts w:hint="default"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lang w:eastAsia="zh-CN"/>
              </w:rPr>
              <w:t>.2中标人逾期交货的，</w:t>
            </w:r>
            <w:r>
              <w:rPr>
                <w:rFonts w:hint="eastAsia" w:ascii="仿宋" w:hAnsi="仿宋" w:eastAsia="仿宋" w:cs="仿宋"/>
                <w:bCs/>
                <w:sz w:val="24"/>
                <w:szCs w:val="24"/>
                <w:highlight w:val="none"/>
                <w:lang w:val="en-US" w:eastAsia="zh-CN"/>
              </w:rPr>
              <w:t>逾期时间大于5天的，</w:t>
            </w:r>
            <w:r>
              <w:rPr>
                <w:rFonts w:hint="eastAsia" w:ascii="仿宋" w:hAnsi="仿宋" w:eastAsia="仿宋" w:cs="仿宋"/>
                <w:bCs/>
                <w:sz w:val="24"/>
                <w:szCs w:val="24"/>
                <w:highlight w:val="none"/>
                <w:lang w:eastAsia="zh-CN"/>
              </w:rPr>
              <w:t>应向</w:t>
            </w:r>
            <w:r>
              <w:rPr>
                <w:rFonts w:hint="eastAsia" w:ascii="仿宋" w:hAnsi="仿宋" w:eastAsia="仿宋" w:cs="仿宋"/>
                <w:bCs/>
                <w:sz w:val="24"/>
                <w:szCs w:val="24"/>
                <w:highlight w:val="none"/>
                <w:lang w:val="en-US" w:eastAsia="zh-CN"/>
              </w:rPr>
              <w:t>采购人</w:t>
            </w:r>
            <w:r>
              <w:rPr>
                <w:rFonts w:hint="eastAsia" w:ascii="仿宋" w:hAnsi="仿宋" w:eastAsia="仿宋" w:cs="仿宋"/>
                <w:bCs/>
                <w:sz w:val="24"/>
                <w:szCs w:val="24"/>
                <w:highlight w:val="none"/>
                <w:lang w:eastAsia="zh-CN"/>
              </w:rPr>
              <w:t>偿付逾期交货部分货款的 10%/周作为违约金，并承担</w:t>
            </w:r>
            <w:r>
              <w:rPr>
                <w:rFonts w:hint="eastAsia" w:ascii="仿宋" w:hAnsi="仿宋" w:eastAsia="仿宋" w:cs="仿宋"/>
                <w:bCs/>
                <w:sz w:val="24"/>
                <w:szCs w:val="24"/>
                <w:highlight w:val="none"/>
                <w:lang w:val="en-US" w:eastAsia="zh-CN"/>
              </w:rPr>
              <w:t>采购人</w:t>
            </w:r>
            <w:r>
              <w:rPr>
                <w:rFonts w:hint="eastAsia" w:ascii="仿宋" w:hAnsi="仿宋" w:eastAsia="仿宋" w:cs="仿宋"/>
                <w:bCs/>
                <w:sz w:val="24"/>
                <w:szCs w:val="24"/>
                <w:highlight w:val="none"/>
                <w:lang w:eastAsia="zh-CN"/>
              </w:rPr>
              <w:t xml:space="preserve">因此所受的直接损失。 </w:t>
            </w:r>
          </w:p>
        </w:tc>
      </w:tr>
      <w:tr w14:paraId="7FC01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trPr>
        <w:tc>
          <w:tcPr>
            <w:tcW w:w="580" w:type="pct"/>
            <w:gridSpan w:val="2"/>
            <w:vMerge w:val="continue"/>
            <w:vAlign w:val="center"/>
          </w:tcPr>
          <w:p w14:paraId="4D195769">
            <w:pPr>
              <w:jc w:val="center"/>
              <w:rPr>
                <w:rFonts w:hint="eastAsia" w:ascii="仿宋" w:hAnsi="仿宋" w:eastAsia="仿宋" w:cs="仿宋"/>
                <w:sz w:val="24"/>
                <w:szCs w:val="24"/>
                <w:highlight w:val="none"/>
              </w:rPr>
            </w:pPr>
          </w:p>
        </w:tc>
        <w:tc>
          <w:tcPr>
            <w:tcW w:w="734" w:type="pct"/>
            <w:vMerge w:val="continue"/>
            <w:vAlign w:val="center"/>
          </w:tcPr>
          <w:p w14:paraId="4A657170">
            <w:pPr>
              <w:jc w:val="center"/>
              <w:rPr>
                <w:rFonts w:hint="eastAsia" w:ascii="仿宋" w:hAnsi="仿宋" w:eastAsia="仿宋" w:cs="仿宋"/>
                <w:sz w:val="24"/>
                <w:szCs w:val="24"/>
                <w:highlight w:val="none"/>
              </w:rPr>
            </w:pPr>
          </w:p>
        </w:tc>
        <w:tc>
          <w:tcPr>
            <w:tcW w:w="3685" w:type="pct"/>
            <w:gridSpan w:val="2"/>
            <w:vAlign w:val="center"/>
          </w:tcPr>
          <w:p w14:paraId="498B85D9">
            <w:pPr>
              <w:jc w:val="left"/>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6</w:t>
            </w:r>
            <w:r>
              <w:rPr>
                <w:rFonts w:hint="eastAsia" w:ascii="仿宋" w:hAnsi="仿宋" w:eastAsia="仿宋" w:cs="仿宋"/>
                <w:bCs/>
                <w:sz w:val="24"/>
                <w:szCs w:val="24"/>
                <w:highlight w:val="none"/>
                <w:lang w:eastAsia="zh-CN"/>
              </w:rPr>
              <w:t>.3中标人所交付产品不符合其投标承诺的，或在投标阶段为了中标而盲目虚假承诺、低价恶性竞争，在履约阶段则通过偷工减料、以次充好而获取利润的，将扣除货款并列入黑名单，3年内不能参与采购人招标采购，并上报主管部门。</w:t>
            </w:r>
          </w:p>
        </w:tc>
      </w:tr>
      <w:tr w14:paraId="3DE5D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8" w:hRule="atLeast"/>
        </w:trPr>
        <w:tc>
          <w:tcPr>
            <w:tcW w:w="580" w:type="pct"/>
            <w:gridSpan w:val="2"/>
            <w:vAlign w:val="center"/>
          </w:tcPr>
          <w:p w14:paraId="0E551325">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p>
        </w:tc>
        <w:tc>
          <w:tcPr>
            <w:tcW w:w="734" w:type="pct"/>
            <w:vAlign w:val="center"/>
          </w:tcPr>
          <w:p w14:paraId="2E909E28">
            <w:pPr>
              <w:jc w:val="center"/>
              <w:rPr>
                <w:rFonts w:hint="default" w:ascii="仿宋" w:hAnsi="仿宋" w:eastAsia="仿宋" w:cs="仿宋"/>
                <w:sz w:val="24"/>
                <w:szCs w:val="24"/>
                <w:highlight w:val="none"/>
              </w:rPr>
            </w:pPr>
            <w:r>
              <w:rPr>
                <w:rFonts w:hint="eastAsia" w:ascii="仿宋" w:hAnsi="仿宋" w:eastAsia="仿宋" w:cs="仿宋"/>
                <w:sz w:val="24"/>
                <w:szCs w:val="24"/>
                <w:highlight w:val="none"/>
                <w:lang w:val="en-US" w:eastAsia="zh-CN"/>
              </w:rPr>
              <w:t>其他要求</w:t>
            </w:r>
          </w:p>
        </w:tc>
        <w:tc>
          <w:tcPr>
            <w:tcW w:w="3685" w:type="pct"/>
            <w:gridSpan w:val="2"/>
            <w:vAlign w:val="center"/>
          </w:tcPr>
          <w:p w14:paraId="3B6E219C">
            <w:pPr>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本项目不接受</w:t>
            </w:r>
            <w:r>
              <w:rPr>
                <w:rFonts w:hint="eastAsia" w:ascii="仿宋" w:hAnsi="仿宋" w:eastAsia="仿宋" w:cs="仿宋"/>
                <w:bCs/>
                <w:sz w:val="24"/>
                <w:szCs w:val="24"/>
                <w:highlight w:val="none"/>
              </w:rPr>
              <w:t>转包和分包</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中标人</w:t>
            </w:r>
            <w:r>
              <w:rPr>
                <w:rFonts w:hint="eastAsia" w:ascii="仿宋" w:hAnsi="仿宋" w:eastAsia="仿宋" w:cs="仿宋"/>
                <w:bCs/>
                <w:sz w:val="24"/>
                <w:szCs w:val="24"/>
                <w:highlight w:val="none"/>
              </w:rPr>
              <w:t>应按其投标文件中的承诺，进行其他售后服务工作。</w:t>
            </w:r>
          </w:p>
        </w:tc>
      </w:tr>
      <w:bookmarkEnd w:id="0"/>
    </w:tbl>
    <w:p w14:paraId="688CD7F8">
      <w:pPr>
        <w:pStyle w:val="3"/>
        <w:rPr>
          <w:rFonts w:hint="default"/>
          <w:lang w:val="en-US" w:eastAsia="zh-CN"/>
        </w:rPr>
      </w:pPr>
    </w:p>
    <w:p w14:paraId="0FABADAA">
      <w:pPr>
        <w:numPr>
          <w:ilvl w:val="0"/>
          <w:numId w:val="0"/>
        </w:numPr>
        <w:spacing w:line="360" w:lineRule="auto"/>
        <w:ind w:firstLine="640" w:firstLineChars="200"/>
        <w:rPr>
          <w:rFonts w:ascii="仿宋" w:hAnsi="仿宋" w:eastAsia="仿宋" w:cs="仿宋"/>
          <w:sz w:val="32"/>
          <w:szCs w:val="32"/>
        </w:rPr>
      </w:pPr>
      <w:r>
        <w:rPr>
          <w:rFonts w:hint="eastAsia" w:ascii="仿宋" w:hAnsi="仿宋" w:eastAsia="仿宋" w:cs="仿宋"/>
          <w:kern w:val="2"/>
          <w:sz w:val="32"/>
          <w:szCs w:val="32"/>
          <w:lang w:val="en-US" w:eastAsia="zh-CN" w:bidi="ar-SA"/>
        </w:rPr>
        <w:t>三、</w:t>
      </w:r>
      <w:r>
        <w:rPr>
          <w:rFonts w:hint="eastAsia" w:ascii="仿宋" w:hAnsi="仿宋" w:eastAsia="仿宋" w:cs="仿宋"/>
          <w:sz w:val="32"/>
          <w:szCs w:val="32"/>
          <w:lang w:val="en-US" w:eastAsia="zh-CN"/>
        </w:rPr>
        <w:t>供应商</w:t>
      </w:r>
      <w:r>
        <w:rPr>
          <w:rFonts w:hint="eastAsia" w:ascii="仿宋" w:hAnsi="仿宋" w:eastAsia="仿宋" w:cs="仿宋"/>
          <w:sz w:val="32"/>
          <w:szCs w:val="32"/>
        </w:rPr>
        <w:t>资格要求：</w:t>
      </w:r>
    </w:p>
    <w:p w14:paraId="664C16CA">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四、</w:t>
      </w:r>
      <w:r>
        <w:rPr>
          <w:rFonts w:hint="eastAsia" w:ascii="仿宋" w:hAnsi="仿宋" w:eastAsia="仿宋" w:cs="仿宋"/>
          <w:sz w:val="32"/>
          <w:szCs w:val="32"/>
          <w:lang w:val="en-US" w:eastAsia="zh-CN"/>
        </w:rPr>
        <w:t>（一）具有独立法人资格或是具有独立承担民事责任能力的其他组织（提供营业执照或事业单位法人证书等证明资料扫描件，原件备查）；</w:t>
      </w:r>
    </w:p>
    <w:p w14:paraId="1D39684D">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五、</w:t>
      </w:r>
      <w:r>
        <w:rPr>
          <w:rFonts w:hint="eastAsia" w:ascii="仿宋" w:hAnsi="仿宋" w:eastAsia="仿宋" w:cs="仿宋"/>
          <w:sz w:val="32"/>
          <w:szCs w:val="32"/>
          <w:lang w:val="en-US" w:eastAsia="zh-CN"/>
        </w:rPr>
        <w:t>（二）本项目不接受联合体投标，不接受投标人选用进口产品参与投标（由供应商作出声明，格式自拟）；</w:t>
      </w:r>
    </w:p>
    <w:p w14:paraId="196BBED7">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六、</w:t>
      </w:r>
      <w:r>
        <w:rPr>
          <w:rFonts w:hint="eastAsia" w:ascii="仿宋" w:hAnsi="仿宋" w:eastAsia="仿宋" w:cs="仿宋"/>
          <w:sz w:val="32"/>
          <w:szCs w:val="32"/>
          <w:lang w:val="en-US" w:eastAsia="zh-CN"/>
        </w:rPr>
        <w:t>（三）参与本项目政府采购活动时不存在被有关部门禁止参与政府采购活动且在有效期内的情况（由供应商在《投标及履约承诺函》中作出声明）；</w:t>
      </w:r>
    </w:p>
    <w:p w14:paraId="637C49A6">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七、</w:t>
      </w:r>
      <w:r>
        <w:rPr>
          <w:rFonts w:hint="eastAsia" w:ascii="仿宋" w:hAnsi="仿宋" w:eastAsia="仿宋" w:cs="仿宋"/>
          <w:sz w:val="32"/>
          <w:szCs w:val="32"/>
          <w:lang w:val="en-US" w:eastAsia="zh-CN"/>
        </w:rPr>
        <w:t>（四）与其他投标供应商不存在单位负责人为同一人或者存在直接控股、管理关系（由供应商在《投标及履约承诺函》中作出声明）；</w:t>
      </w:r>
    </w:p>
    <w:p w14:paraId="39BBF162">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八、</w:t>
      </w:r>
      <w:r>
        <w:rPr>
          <w:rFonts w:hint="eastAsia" w:ascii="仿宋" w:hAnsi="仿宋" w:eastAsia="仿宋" w:cs="仿宋"/>
          <w:sz w:val="32"/>
          <w:szCs w:val="32"/>
          <w:lang w:val="en-US" w:eastAsia="zh-CN"/>
        </w:rPr>
        <w:t>（五）投标人法人代表证明书及法人身份证复印件；</w:t>
      </w:r>
    </w:p>
    <w:p w14:paraId="3CDF55A1">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九、</w:t>
      </w:r>
      <w:r>
        <w:rPr>
          <w:rFonts w:hint="eastAsia" w:ascii="仿宋" w:hAnsi="仿宋" w:eastAsia="仿宋" w:cs="仿宋"/>
          <w:sz w:val="32"/>
          <w:szCs w:val="32"/>
          <w:lang w:val="en-US" w:eastAsia="zh-CN"/>
        </w:rPr>
        <w:t>（六）投标人法人授权委托书及被授权人身份证复印件；</w:t>
      </w:r>
    </w:p>
    <w:p w14:paraId="7997D353">
      <w:pPr>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kern w:val="2"/>
          <w:sz w:val="32"/>
          <w:szCs w:val="32"/>
          <w:lang w:val="en-US" w:eastAsia="zh-CN" w:bidi="ar-SA"/>
        </w:rPr>
        <w:t>十、</w:t>
      </w:r>
      <w:r>
        <w:rPr>
          <w:rFonts w:hint="eastAsia" w:ascii="仿宋" w:hAnsi="仿宋" w:eastAsia="仿宋" w:cs="仿宋"/>
          <w:sz w:val="32"/>
          <w:szCs w:val="32"/>
          <w:lang w:val="en-US" w:eastAsia="zh-CN"/>
        </w:rPr>
        <w:t>（七）投标人未被列入失信被执行人、重大税收违法案件当事人名单及政府采购严重违法失信行为记录名单，“信用中国”“中国政府采购网”以及“深圳市政府采购监管网”为供应商信用信息的查询渠道，相关信息以开标当日的查询结果为准。</w:t>
      </w:r>
    </w:p>
    <w:p w14:paraId="52CDFA1C">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四、其他重要条款</w:t>
      </w:r>
    </w:p>
    <w:p w14:paraId="57EE3490">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0A97603D">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2、投标人应充分了解项目的位置、情况、道路及任何其它足以影响投标报价的情况，任何因忽视或误解项目情况而导致的索赔或服务期限延长申请将不获批准。</w:t>
      </w:r>
    </w:p>
    <w:p w14:paraId="207DCBB4">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0A7D6EAF">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鼓励采购人积极运用公共信用信息，明确对信用记录良好的供应商（特别是中小微企业）免收履约保证金，确需收取履约保证金的，列明通过保函等非现金方式收取。在采购合同中明确对上述企业加大首付款或预付款比例，具体由采购人根据项目实际情况确定。</w:t>
      </w:r>
    </w:p>
    <w:p w14:paraId="5C1E7715">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5、除政府采购合同继续履行将损害国家利益和社会公共利益外，双方当事人不得擅自变更、中止或者终止合同。</w:t>
      </w:r>
    </w:p>
    <w:p w14:paraId="4CBE7F9C">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3D324"/>
    <w:multiLevelType w:val="singleLevel"/>
    <w:tmpl w:val="4CB3D32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5YmVmODY0NDFjNDIyNTdiMmJlYmI1MDZjYTUyMzkifQ=="/>
  </w:docVars>
  <w:rsids>
    <w:rsidRoot w:val="00000000"/>
    <w:rsid w:val="00122EF3"/>
    <w:rsid w:val="021A3610"/>
    <w:rsid w:val="02C23069"/>
    <w:rsid w:val="043D5798"/>
    <w:rsid w:val="05867A4D"/>
    <w:rsid w:val="063C66CE"/>
    <w:rsid w:val="0C965414"/>
    <w:rsid w:val="10962D8C"/>
    <w:rsid w:val="10A818CA"/>
    <w:rsid w:val="136C395A"/>
    <w:rsid w:val="16556050"/>
    <w:rsid w:val="17AC1CA0"/>
    <w:rsid w:val="19C92FDD"/>
    <w:rsid w:val="1EFB3FF3"/>
    <w:rsid w:val="1F9F20EA"/>
    <w:rsid w:val="1FD617DD"/>
    <w:rsid w:val="290F4181"/>
    <w:rsid w:val="2A097F53"/>
    <w:rsid w:val="2AD417E1"/>
    <w:rsid w:val="2B5B1864"/>
    <w:rsid w:val="2C6A7B35"/>
    <w:rsid w:val="2DC55411"/>
    <w:rsid w:val="304271ED"/>
    <w:rsid w:val="306829A3"/>
    <w:rsid w:val="311A6DF9"/>
    <w:rsid w:val="31583CA3"/>
    <w:rsid w:val="36D861B6"/>
    <w:rsid w:val="39C67FDC"/>
    <w:rsid w:val="39F03816"/>
    <w:rsid w:val="3B710987"/>
    <w:rsid w:val="3C47704E"/>
    <w:rsid w:val="3F890995"/>
    <w:rsid w:val="3F942A98"/>
    <w:rsid w:val="41E41EB2"/>
    <w:rsid w:val="454636B4"/>
    <w:rsid w:val="46476EB4"/>
    <w:rsid w:val="48EB4C6D"/>
    <w:rsid w:val="49153299"/>
    <w:rsid w:val="492E435B"/>
    <w:rsid w:val="4DBF1A26"/>
    <w:rsid w:val="508B5231"/>
    <w:rsid w:val="530D0F90"/>
    <w:rsid w:val="550B72FE"/>
    <w:rsid w:val="55D32512"/>
    <w:rsid w:val="592B4413"/>
    <w:rsid w:val="5A972510"/>
    <w:rsid w:val="5AF251E8"/>
    <w:rsid w:val="5BF410C3"/>
    <w:rsid w:val="5D6879E4"/>
    <w:rsid w:val="60642173"/>
    <w:rsid w:val="60AB66FC"/>
    <w:rsid w:val="6AC16985"/>
    <w:rsid w:val="6D63386E"/>
    <w:rsid w:val="6F9B77A5"/>
    <w:rsid w:val="74732A9E"/>
    <w:rsid w:val="757F1917"/>
    <w:rsid w:val="78901549"/>
    <w:rsid w:val="79D62F3B"/>
    <w:rsid w:val="7BD52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rPr>
      <w:sz w:val="84"/>
      <w:szCs w:val="20"/>
    </w:rPr>
  </w:style>
  <w:style w:type="paragraph" w:styleId="4">
    <w:name w:val="Body Text 2"/>
    <w:basedOn w:val="1"/>
    <w:qFormat/>
    <w:uiPriority w:val="0"/>
    <w:pPr>
      <w:spacing w:line="360" w:lineRule="auto"/>
    </w:pPr>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9"/>
      <w:szCs w:val="19"/>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3209</Words>
  <Characters>3317</Characters>
  <Lines>0</Lines>
  <Paragraphs>0</Paragraphs>
  <TotalTime>0</TotalTime>
  <ScaleCrop>false</ScaleCrop>
  <LinksUpToDate>false</LinksUpToDate>
  <CharactersWithSpaces>3330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2023-10-16T09:20:00Z</dcterms:created>
  <dc:creator>14371</dc:creator>
  <cp:lastModifiedBy>微信用户</cp:lastModifiedBy>
  <cp:lastPrinted>2025-01-03T01:21:00Z</cp:lastPrinted>
  <dcterms:modified xsi:type="dcterms:W3CDTF">2025-02-11T07:24:25Z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5D440AE3D87B4CA39B8FD84721A071AC_13</vt:lpwstr>
  </property>
  <property fmtid="{D5CDD505-2E9C-101B-9397-08002B2CF9AE}" pid="4" name="KSOTemplateDocerSaveRecord">
    <vt:lpwstr>eyJoZGlkIjoiOWIzMjU3MzVkMzkwNDNhMjE1YTY1M2YzZDRkNWU2MmMiLCJ1c2VySWQiOiIxNDczOTA3NzE1In0=</vt:lpwstr>
  </property>
</Properties>
</file>