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73E96">
      <w:pPr>
        <w:jc w:val="center"/>
        <w:rPr>
          <w:rFonts w:hint="eastAsia" w:cs="Times New Roman" w:asciiTheme="minorEastAsia" w:hAnsiTheme="minorEastAsia"/>
          <w:b/>
          <w:color w:val="000000" w:themeColor="text1"/>
          <w:sz w:val="32"/>
          <w:szCs w:val="32"/>
          <w:highlight w:val="none"/>
          <w14:textFill>
            <w14:solidFill>
              <w14:schemeClr w14:val="tx1"/>
            </w14:solidFill>
          </w14:textFill>
        </w:rPr>
      </w:pPr>
      <w:r>
        <w:rPr>
          <w:rFonts w:hint="eastAsia" w:cs="Times New Roman" w:asciiTheme="minorEastAsia" w:hAnsiTheme="minorEastAsia"/>
          <w:b/>
          <w:color w:val="000000" w:themeColor="text1"/>
          <w:sz w:val="32"/>
          <w:szCs w:val="32"/>
          <w:highlight w:val="none"/>
          <w14:textFill>
            <w14:solidFill>
              <w14:schemeClr w14:val="tx1"/>
            </w14:solidFill>
          </w14:textFill>
        </w:rPr>
        <w:t>深圳市中医肛肠医院（福田）</w:t>
      </w:r>
      <w:bookmarkStart w:id="7" w:name="_GoBack"/>
      <w:bookmarkEnd w:id="7"/>
    </w:p>
    <w:p w14:paraId="78F90CB5">
      <w:pPr>
        <w:jc w:val="center"/>
        <w:rPr>
          <w:rFonts w:cs="Times New Roman" w:asciiTheme="minorEastAsia" w:hAnsiTheme="minorEastAsia"/>
          <w:b/>
          <w:color w:val="000000" w:themeColor="text1"/>
          <w:sz w:val="32"/>
          <w:szCs w:val="32"/>
          <w:highlight w:val="none"/>
          <w14:textFill>
            <w14:solidFill>
              <w14:schemeClr w14:val="tx1"/>
            </w14:solidFill>
          </w14:textFill>
        </w:rPr>
      </w:pPr>
      <w:r>
        <w:rPr>
          <w:rFonts w:hint="eastAsia" w:cs="Times New Roman" w:asciiTheme="minorEastAsia" w:hAnsiTheme="minorEastAsia"/>
          <w:b/>
          <w:color w:val="000000" w:themeColor="text1"/>
          <w:sz w:val="32"/>
          <w:szCs w:val="32"/>
          <w:highlight w:val="none"/>
          <w:lang w:val="en-US" w:eastAsia="zh-CN"/>
          <w14:textFill>
            <w14:solidFill>
              <w14:schemeClr w14:val="tx1"/>
            </w14:solidFill>
          </w14:textFill>
        </w:rPr>
        <w:t>2026年</w:t>
      </w:r>
      <w:r>
        <w:rPr>
          <w:rFonts w:hint="eastAsia" w:cs="Times New Roman" w:asciiTheme="minorEastAsia" w:hAnsiTheme="minorEastAsia"/>
          <w:b/>
          <w:color w:val="000000" w:themeColor="text1"/>
          <w:sz w:val="32"/>
          <w:szCs w:val="32"/>
          <w:highlight w:val="none"/>
          <w14:textFill>
            <w14:solidFill>
              <w14:schemeClr w14:val="tx1"/>
            </w14:solidFill>
          </w14:textFill>
        </w:rPr>
        <w:t>劳务派遣服务项目</w:t>
      </w:r>
    </w:p>
    <w:p w14:paraId="0FEC59BD">
      <w:pPr>
        <w:jc w:val="center"/>
        <w:rPr>
          <w:rFonts w:cs="Times New Roman" w:asciiTheme="minorEastAsia" w:hAnsiTheme="minorEastAsia"/>
          <w:b/>
          <w:color w:val="000000" w:themeColor="text1"/>
          <w:sz w:val="32"/>
          <w:szCs w:val="32"/>
          <w:highlight w:val="none"/>
          <w14:textFill>
            <w14:solidFill>
              <w14:schemeClr w14:val="tx1"/>
            </w14:solidFill>
          </w14:textFill>
        </w:rPr>
      </w:pPr>
      <w:r>
        <w:rPr>
          <w:rFonts w:hint="eastAsia" w:cs="Times New Roman" w:asciiTheme="minorEastAsia" w:hAnsiTheme="minorEastAsia"/>
          <w:b/>
          <w:color w:val="000000" w:themeColor="text1"/>
          <w:sz w:val="32"/>
          <w:szCs w:val="32"/>
          <w:highlight w:val="none"/>
          <w:lang w:val="en-US" w:eastAsia="zh-CN"/>
          <w14:textFill>
            <w14:solidFill>
              <w14:schemeClr w14:val="tx1"/>
            </w14:solidFill>
          </w14:textFill>
        </w:rPr>
        <w:t>第一部分 项目</w:t>
      </w:r>
      <w:r>
        <w:rPr>
          <w:rFonts w:hint="eastAsia" w:cs="Times New Roman" w:asciiTheme="minorEastAsia" w:hAnsiTheme="minorEastAsia"/>
          <w:b/>
          <w:color w:val="000000" w:themeColor="text1"/>
          <w:sz w:val="32"/>
          <w:szCs w:val="32"/>
          <w:highlight w:val="none"/>
          <w14:textFill>
            <w14:solidFill>
              <w14:schemeClr w14:val="tx1"/>
            </w14:solidFill>
          </w14:textFill>
        </w:rPr>
        <w:t>需求</w:t>
      </w:r>
    </w:p>
    <w:p w14:paraId="3F7DF079">
      <w:pPr>
        <w:rPr>
          <w:rFonts w:cs="Times New Roman" w:asciiTheme="minorEastAsia" w:hAnsiTheme="minorEastAsia"/>
          <w:color w:val="000000" w:themeColor="text1"/>
          <w:szCs w:val="24"/>
          <w:highlight w:val="none"/>
          <w14:textFill>
            <w14:solidFill>
              <w14:schemeClr w14:val="tx1"/>
            </w14:solidFill>
          </w14:textFill>
        </w:rPr>
      </w:pPr>
    </w:p>
    <w:p w14:paraId="548B796F">
      <w:pPr>
        <w:rPr>
          <w:rFonts w:cs="Times New Roman" w:asciiTheme="minorEastAsia" w:hAnsiTheme="minorEastAsia"/>
          <w:color w:val="000000" w:themeColor="text1"/>
          <w:szCs w:val="24"/>
          <w:highlight w:val="none"/>
          <w14:textFill>
            <w14:solidFill>
              <w14:schemeClr w14:val="tx1"/>
            </w14:solidFill>
          </w14:textFill>
        </w:rPr>
      </w:pPr>
    </w:p>
    <w:p w14:paraId="67F1D603">
      <w:pPr>
        <w:keepNext/>
        <w:keepLines/>
        <w:spacing w:line="360" w:lineRule="auto"/>
        <w:jc w:val="left"/>
        <w:outlineLvl w:val="1"/>
        <w:rPr>
          <w:rFonts w:cs="宋体" w:asciiTheme="minorEastAsia" w:hAnsiTheme="minorEastAsia"/>
          <w:b/>
          <w:bCs/>
          <w:color w:val="000000" w:themeColor="text1"/>
          <w:sz w:val="28"/>
          <w:szCs w:val="28"/>
          <w:highlight w:val="none"/>
          <w14:textFill>
            <w14:solidFill>
              <w14:schemeClr w14:val="tx1"/>
            </w14:solidFill>
          </w14:textFill>
        </w:rPr>
      </w:pPr>
      <w:bookmarkStart w:id="0" w:name="_Toc22171"/>
      <w:bookmarkStart w:id="1" w:name="_Toc2116"/>
      <w:bookmarkStart w:id="2" w:name="_Toc13516"/>
      <w:bookmarkStart w:id="3" w:name="_Toc9609"/>
      <w:bookmarkStart w:id="4" w:name="_Toc22214"/>
      <w:bookmarkStart w:id="5" w:name="_Toc14724"/>
      <w:bookmarkStart w:id="6" w:name="_Toc20697"/>
      <w:r>
        <w:rPr>
          <w:rFonts w:hint="eastAsia" w:cs="宋体" w:asciiTheme="minorEastAsia" w:hAnsiTheme="minorEastAsia"/>
          <w:b/>
          <w:bCs/>
          <w:color w:val="000000" w:themeColor="text1"/>
          <w:sz w:val="28"/>
          <w:szCs w:val="28"/>
          <w:highlight w:val="none"/>
          <w14:textFill>
            <w14:solidFill>
              <w14:schemeClr w14:val="tx1"/>
            </w14:solidFill>
          </w14:textFill>
        </w:rPr>
        <w:t>一、项目基本情况</w:t>
      </w:r>
      <w:bookmarkEnd w:id="0"/>
      <w:bookmarkEnd w:id="1"/>
      <w:bookmarkEnd w:id="2"/>
      <w:bookmarkEnd w:id="3"/>
      <w:bookmarkEnd w:id="4"/>
      <w:bookmarkEnd w:id="5"/>
      <w:bookmarkEnd w:id="6"/>
    </w:p>
    <w:p w14:paraId="60CA72CD">
      <w:pPr>
        <w:spacing w:line="360" w:lineRule="auto"/>
        <w:ind w:firstLine="424" w:firstLineChars="177"/>
        <w:rPr>
          <w:rFonts w:hint="eastAsia" w:cs="宋体" w:asciiTheme="minorEastAsia" w:hAnsiTheme="minorEastAsia"/>
          <w:color w:val="000000" w:themeColor="text1"/>
          <w:sz w:val="24"/>
          <w:szCs w:val="24"/>
          <w:highlight w:val="none"/>
          <w14:textFill>
            <w14:solidFill>
              <w14:schemeClr w14:val="tx1"/>
            </w14:solidFill>
          </w14:textFill>
        </w:rPr>
      </w:pPr>
      <w:r>
        <w:rPr>
          <w:rFonts w:hint="eastAsia" w:cs="宋体" w:asciiTheme="minorEastAsia" w:hAnsiTheme="minorEastAsia"/>
          <w:color w:val="000000" w:themeColor="text1"/>
          <w:sz w:val="24"/>
          <w:szCs w:val="24"/>
          <w:highlight w:val="none"/>
          <w14:textFill>
            <w14:solidFill>
              <w14:schemeClr w14:val="tx1"/>
            </w14:solidFill>
          </w14:textFill>
        </w:rPr>
        <w:t>1.项目编号：</w:t>
      </w:r>
      <w:r>
        <w:rPr>
          <w:rFonts w:hint="eastAsia" w:cs="宋体" w:asciiTheme="minorEastAsia" w:hAnsiTheme="minorEastAsia" w:eastAsiaTheme="minorEastAsia"/>
          <w:i w:val="0"/>
          <w:iCs w:val="0"/>
          <w:caps w:val="0"/>
          <w:color w:val="000000" w:themeColor="text1"/>
          <w:spacing w:val="0"/>
          <w:sz w:val="24"/>
          <w:szCs w:val="24"/>
          <w:highlight w:val="none"/>
          <w14:textFill>
            <w14:solidFill>
              <w14:schemeClr w14:val="tx1"/>
            </w14:solidFill>
          </w14:textFill>
        </w:rPr>
        <w:t>SZZYGCYY-2025-ZB01</w:t>
      </w:r>
      <w:r>
        <w:rPr>
          <w:rFonts w:hint="eastAsia" w:cs="宋体" w:asciiTheme="minorEastAsia" w:hAnsiTheme="minorEastAsia"/>
          <w:i w:val="0"/>
          <w:iCs w:val="0"/>
          <w:caps w:val="0"/>
          <w:color w:val="000000" w:themeColor="text1"/>
          <w:spacing w:val="0"/>
          <w:sz w:val="24"/>
          <w:szCs w:val="24"/>
          <w:highlight w:val="none"/>
          <w:lang w:val="en-US" w:eastAsia="zh-CN"/>
          <w14:textFill>
            <w14:solidFill>
              <w14:schemeClr w14:val="tx1"/>
            </w14:solidFill>
          </w14:textFill>
        </w:rPr>
        <w:t>9</w:t>
      </w:r>
    </w:p>
    <w:p w14:paraId="04BC34FF">
      <w:pPr>
        <w:spacing w:line="360" w:lineRule="auto"/>
        <w:ind w:firstLine="424" w:firstLineChars="177"/>
        <w:rPr>
          <w:rFonts w:cs="宋体" w:asciiTheme="minorEastAsia" w:hAnsiTheme="minorEastAsia"/>
          <w:color w:val="000000" w:themeColor="text1"/>
          <w:sz w:val="24"/>
          <w:szCs w:val="24"/>
          <w:highlight w:val="none"/>
          <w14:textFill>
            <w14:solidFill>
              <w14:schemeClr w14:val="tx1"/>
            </w14:solidFill>
          </w14:textFill>
        </w:rPr>
      </w:pPr>
      <w:r>
        <w:rPr>
          <w:rFonts w:hint="eastAsia" w:cs="宋体" w:asciiTheme="minorEastAsia" w:hAnsiTheme="minorEastAsia"/>
          <w:color w:val="000000" w:themeColor="text1"/>
          <w:sz w:val="24"/>
          <w:szCs w:val="24"/>
          <w:highlight w:val="none"/>
          <w14:textFill>
            <w14:solidFill>
              <w14:schemeClr w14:val="tx1"/>
            </w14:solidFill>
          </w14:textFill>
        </w:rPr>
        <w:t>2.项目名称：深圳市中医肛肠医院（福田）</w:t>
      </w: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2026年</w:t>
      </w:r>
      <w:r>
        <w:rPr>
          <w:rFonts w:hint="eastAsia" w:cs="宋体" w:asciiTheme="minorEastAsia" w:hAnsiTheme="minorEastAsia"/>
          <w:color w:val="000000" w:themeColor="text1"/>
          <w:sz w:val="24"/>
          <w:szCs w:val="24"/>
          <w:highlight w:val="none"/>
          <w14:textFill>
            <w14:solidFill>
              <w14:schemeClr w14:val="tx1"/>
            </w14:solidFill>
          </w14:textFill>
        </w:rPr>
        <w:t>劳务派遣服务项目</w:t>
      </w:r>
    </w:p>
    <w:p w14:paraId="4D8CE9BB">
      <w:pPr>
        <w:numPr>
          <w:ilvl w:val="-1"/>
          <w:numId w:val="0"/>
        </w:numPr>
        <w:spacing w:line="360" w:lineRule="auto"/>
        <w:ind w:firstLine="424" w:firstLineChars="177"/>
        <w:rPr>
          <w:rFonts w:hint="eastAsia" w:cs="宋体" w:asciiTheme="minorEastAsia" w:hAnsiTheme="minorEastAsia"/>
          <w:color w:val="000000" w:themeColor="text1"/>
          <w:sz w:val="24"/>
          <w:szCs w:val="24"/>
          <w:highlight w:val="none"/>
          <w14:textFill>
            <w14:solidFill>
              <w14:schemeClr w14:val="tx1"/>
            </w14:solidFill>
          </w14:textFill>
        </w:rPr>
      </w:pPr>
      <w:r>
        <w:rPr>
          <w:rFonts w:hint="eastAsia" w:cs="宋体" w:asciiTheme="minorEastAsia" w:hAnsiTheme="minorEastAsia"/>
          <w:color w:val="000000" w:themeColor="text1"/>
          <w:sz w:val="24"/>
          <w:szCs w:val="24"/>
          <w:highlight w:val="none"/>
          <w14:textFill>
            <w14:solidFill>
              <w14:schemeClr w14:val="tx1"/>
            </w14:solidFill>
          </w14:textFill>
        </w:rPr>
        <w:t>3.预算金额：最高限价：管理服务费上限为</w:t>
      </w: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150</w:t>
      </w:r>
      <w:r>
        <w:rPr>
          <w:rFonts w:hint="eastAsia" w:cs="宋体" w:asciiTheme="minorEastAsia" w:hAnsiTheme="minorEastAsia"/>
          <w:color w:val="000000" w:themeColor="text1"/>
          <w:sz w:val="24"/>
          <w:szCs w:val="24"/>
          <w:highlight w:val="none"/>
          <w14:textFill>
            <w14:solidFill>
              <w14:schemeClr w14:val="tx1"/>
            </w14:solidFill>
          </w14:textFill>
        </w:rPr>
        <w:t>.00元/人/月</w:t>
      </w:r>
      <w:r>
        <w:rPr>
          <w:rFonts w:hint="eastAsia" w:cs="宋体" w:asciiTheme="minorEastAsia" w:hAnsiTheme="minorEastAsia"/>
          <w:color w:val="000000" w:themeColor="text1"/>
          <w:sz w:val="24"/>
          <w:szCs w:val="24"/>
          <w:highlight w:val="none"/>
          <w:lang w:eastAsia="zh-CN"/>
          <w14:textFill>
            <w14:solidFill>
              <w14:schemeClr w14:val="tx1"/>
            </w14:solidFill>
          </w14:textFill>
        </w:rPr>
        <w:t>；</w:t>
      </w:r>
      <w:r>
        <w:rPr>
          <w:rFonts w:hint="eastAsia" w:cs="宋体" w:asciiTheme="minorEastAsia" w:hAnsiTheme="minorEastAsia"/>
          <w:color w:val="000000" w:themeColor="text1"/>
          <w:sz w:val="24"/>
          <w:szCs w:val="24"/>
          <w:highlight w:val="none"/>
          <w14:textFill>
            <w14:solidFill>
              <w14:schemeClr w14:val="tx1"/>
            </w14:solidFill>
          </w14:textFill>
        </w:rPr>
        <w:t>（管理服务费按实际劳务派遣人数支出）</w:t>
      </w:r>
    </w:p>
    <w:p w14:paraId="5790F4C9">
      <w:pPr>
        <w:spacing w:line="360" w:lineRule="auto"/>
        <w:ind w:firstLine="0" w:firstLineChars="0"/>
        <w:rPr>
          <w:rFonts w:hint="default" w:eastAsiaTheme="minorEastAsia"/>
          <w:color w:val="000000" w:themeColor="text1"/>
          <w:highlight w:val="none"/>
          <w:lang w:val="en-US" w:eastAsia="zh-CN"/>
          <w14:textFill>
            <w14:solidFill>
              <w14:schemeClr w14:val="tx1"/>
            </w14:solidFill>
          </w14:textFill>
        </w:rPr>
      </w:pP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 xml:space="preserve">    </w:t>
      </w:r>
      <w:r>
        <w:rPr>
          <w:rFonts w:hint="eastAsia" w:asciiTheme="minorEastAsia" w:hAnsiTheme="minorEastAsia"/>
          <w:color w:val="000000" w:themeColor="text1"/>
          <w:sz w:val="24"/>
          <w:szCs w:val="24"/>
          <w:highlight w:val="none"/>
          <w14:textFill>
            <w14:solidFill>
              <w14:schemeClr w14:val="tx1"/>
            </w14:solidFill>
          </w14:textFill>
        </w:rPr>
        <w:t>注：1、本项目报价，以每人每月的管理服务费用报价，不包含其它任何费用。2、投标报价高于最高限价将被视为无效响应。</w:t>
      </w:r>
    </w:p>
    <w:p w14:paraId="1F0E6DD2">
      <w:pPr>
        <w:spacing w:line="360" w:lineRule="auto"/>
        <w:ind w:firstLine="424" w:firstLineChars="177"/>
        <w:rPr>
          <w:rFonts w:hint="eastAsia" w:cs="宋体" w:asciiTheme="minorEastAsia" w:hAnsiTheme="minorEastAsia"/>
          <w:color w:val="000000" w:themeColor="text1"/>
          <w:sz w:val="24"/>
          <w:szCs w:val="24"/>
          <w:highlight w:val="none"/>
          <w14:textFill>
            <w14:solidFill>
              <w14:schemeClr w14:val="tx1"/>
            </w14:solidFill>
          </w14:textFill>
        </w:rPr>
      </w:pP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5.</w:t>
      </w:r>
      <w:r>
        <w:rPr>
          <w:rFonts w:hint="eastAsia" w:cs="宋体" w:asciiTheme="minorEastAsia" w:hAnsiTheme="minorEastAsia"/>
          <w:color w:val="000000" w:themeColor="text1"/>
          <w:sz w:val="24"/>
          <w:szCs w:val="24"/>
          <w:highlight w:val="none"/>
          <w14:textFill>
            <w14:solidFill>
              <w14:schemeClr w14:val="tx1"/>
            </w14:solidFill>
          </w14:textFill>
        </w:rPr>
        <w:t>服务地点：采购人指定地点。</w:t>
      </w:r>
    </w:p>
    <w:p w14:paraId="694CA335">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6</w:t>
      </w:r>
      <w:r>
        <w:rPr>
          <w:rFonts w:hint="eastAsia" w:cs="宋体" w:asciiTheme="minorEastAsia" w:hAnsiTheme="minorEastAsia"/>
          <w:color w:val="000000" w:themeColor="text1"/>
          <w:sz w:val="24"/>
          <w:szCs w:val="24"/>
          <w:highlight w:val="none"/>
          <w14:textFill>
            <w14:solidFill>
              <w14:schemeClr w14:val="tx1"/>
            </w14:solidFill>
          </w14:textFill>
        </w:rPr>
        <w:t>.</w:t>
      </w: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项目概况：</w:t>
      </w:r>
      <w:r>
        <w:rPr>
          <w:rFonts w:hint="eastAsia" w:asciiTheme="minorEastAsia" w:hAnsiTheme="minorEastAsia" w:cstheme="minorBidi"/>
          <w:color w:val="000000" w:themeColor="text1"/>
          <w:sz w:val="24"/>
          <w:szCs w:val="24"/>
          <w:highlight w:val="none"/>
          <w14:textFill>
            <w14:solidFill>
              <w14:schemeClr w14:val="tx1"/>
            </w14:solidFill>
          </w14:textFill>
        </w:rPr>
        <w:t>深圳市中医肛肠医院（福田）</w:t>
      </w:r>
      <w:r>
        <w:rPr>
          <w:rFonts w:hint="eastAsia" w:asciiTheme="minorEastAsia" w:hAnsiTheme="minorEastAsia"/>
          <w:color w:val="000000" w:themeColor="text1"/>
          <w:sz w:val="24"/>
          <w:szCs w:val="24"/>
          <w:highlight w:val="none"/>
          <w14:textFill>
            <w14:solidFill>
              <w14:schemeClr w14:val="tx1"/>
            </w14:solidFill>
          </w14:textFill>
        </w:rPr>
        <w:t>现有的导医、助理护士、</w:t>
      </w:r>
      <w:r>
        <w:rPr>
          <w:rFonts w:hint="eastAsia" w:asciiTheme="minorEastAsia" w:hAnsiTheme="minorEastAsia"/>
          <w:color w:val="000000" w:themeColor="text1"/>
          <w:sz w:val="24"/>
          <w:szCs w:val="24"/>
          <w:highlight w:val="none"/>
          <w:lang w:val="en-US" w:eastAsia="zh-CN"/>
          <w14:textFill>
            <w14:solidFill>
              <w14:schemeClr w14:val="tx1"/>
            </w14:solidFill>
          </w14:textFill>
        </w:rPr>
        <w:t>收费员、特岗司机、普通</w:t>
      </w:r>
      <w:r>
        <w:rPr>
          <w:rFonts w:hint="eastAsia" w:asciiTheme="minorEastAsia" w:hAnsiTheme="minorEastAsia"/>
          <w:color w:val="000000" w:themeColor="text1"/>
          <w:sz w:val="24"/>
          <w:szCs w:val="24"/>
          <w:highlight w:val="none"/>
          <w14:textFill>
            <w14:solidFill>
              <w14:schemeClr w14:val="tx1"/>
            </w14:solidFill>
          </w14:textFill>
        </w:rPr>
        <w:t>文员等岗位人员力量无法满足实际需求，为了确保采购人相关服务工作能够稳步推进。</w:t>
      </w:r>
      <w:r>
        <w:rPr>
          <w:rFonts w:hint="eastAsia" w:cs="宋体" w:asciiTheme="minorEastAsia" w:hAnsiTheme="minorEastAsia"/>
          <w:color w:val="000000" w:themeColor="text1"/>
          <w:sz w:val="24"/>
          <w:szCs w:val="24"/>
          <w:highlight w:val="none"/>
          <w14:textFill>
            <w14:solidFill>
              <w14:schemeClr w14:val="tx1"/>
            </w14:solidFill>
          </w14:textFill>
        </w:rPr>
        <w:t>现</w:t>
      </w:r>
      <w:r>
        <w:rPr>
          <w:rFonts w:hint="eastAsia" w:cs="宋体" w:asciiTheme="minorEastAsia" w:hAnsiTheme="minorEastAsia"/>
          <w:color w:val="000000" w:themeColor="text1"/>
          <w:sz w:val="24"/>
          <w:szCs w:val="24"/>
          <w:highlight w:val="none"/>
          <w:lang w:val="en-US" w:eastAsia="zh-CN"/>
          <w14:textFill>
            <w14:solidFill>
              <w14:schemeClr w14:val="tx1"/>
            </w14:solidFill>
          </w14:textFill>
        </w:rPr>
        <w:t>医院</w:t>
      </w:r>
      <w:r>
        <w:rPr>
          <w:rFonts w:hint="eastAsia" w:cs="宋体" w:asciiTheme="minorEastAsia" w:hAnsiTheme="minorEastAsia" w:eastAsiaTheme="minorEastAsia"/>
          <w:bCs w:val="0"/>
          <w:color w:val="000000" w:themeColor="text1"/>
          <w:sz w:val="24"/>
          <w:szCs w:val="24"/>
          <w:highlight w:val="none"/>
          <w14:textFill>
            <w14:solidFill>
              <w14:schemeClr w14:val="tx1"/>
            </w14:solidFill>
          </w14:textFill>
        </w:rPr>
        <w:t>根据需求</w:t>
      </w:r>
      <w:r>
        <w:rPr>
          <w:rFonts w:hint="eastAsia" w:cs="宋体" w:asciiTheme="minorEastAsia" w:hAnsiTheme="minorEastAsia" w:eastAsiaTheme="minorEastAsia"/>
          <w:bCs w:val="0"/>
          <w:color w:val="000000" w:themeColor="text1"/>
          <w:sz w:val="24"/>
          <w:szCs w:val="24"/>
          <w:highlight w:val="none"/>
          <w:lang w:eastAsia="zh-CN"/>
          <w14:textFill>
            <w14:solidFill>
              <w14:schemeClr w14:val="tx1"/>
            </w14:solidFill>
          </w14:textFill>
        </w:rPr>
        <w:t>，</w:t>
      </w:r>
      <w:r>
        <w:rPr>
          <w:rFonts w:hint="eastAsia" w:cs="宋体" w:asciiTheme="minorEastAsia" w:hAnsiTheme="minorEastAsia" w:eastAsiaTheme="minorEastAsia"/>
          <w:bCs w:val="0"/>
          <w:color w:val="000000" w:themeColor="text1"/>
          <w:sz w:val="24"/>
          <w:szCs w:val="24"/>
          <w:highlight w:val="none"/>
          <w14:textFill>
            <w14:solidFill>
              <w14:schemeClr w14:val="tx1"/>
            </w14:solidFill>
          </w14:textFill>
        </w:rPr>
        <w:t>计划采购医院劳务派遣服务项目</w:t>
      </w:r>
      <w:r>
        <w:rPr>
          <w:rFonts w:hint="eastAsia" w:cs="宋体" w:asciiTheme="minorEastAsia" w:hAnsiTheme="minorEastAsia" w:eastAsiaTheme="minorEastAsia"/>
          <w:bCs w:val="0"/>
          <w:color w:val="000000" w:themeColor="text1"/>
          <w:sz w:val="24"/>
          <w:szCs w:val="24"/>
          <w:highlight w:val="none"/>
          <w:lang w:eastAsia="zh-CN"/>
          <w14:textFill>
            <w14:solidFill>
              <w14:schemeClr w14:val="tx1"/>
            </w14:solidFill>
          </w14:textFill>
        </w:rPr>
        <w:t>，</w:t>
      </w:r>
      <w:r>
        <w:rPr>
          <w:rFonts w:hint="eastAsia" w:cs="宋体" w:asciiTheme="minorEastAsia" w:hAnsiTheme="minorEastAsia"/>
          <w:color w:val="000000" w:themeColor="text1"/>
          <w:sz w:val="24"/>
          <w:szCs w:val="24"/>
          <w:highlight w:val="none"/>
          <w14:textFill>
            <w14:solidFill>
              <w14:schemeClr w14:val="tx1"/>
            </w14:solidFill>
          </w14:textFill>
        </w:rPr>
        <w:t>增加</w:t>
      </w:r>
      <w:r>
        <w:rPr>
          <w:rFonts w:hint="eastAsia" w:asciiTheme="minorEastAsia" w:hAnsiTheme="minorEastAsia"/>
          <w:color w:val="000000" w:themeColor="text1"/>
          <w:sz w:val="24"/>
          <w:szCs w:val="24"/>
          <w:highlight w:val="none"/>
          <w14:textFill>
            <w14:solidFill>
              <w14:schemeClr w14:val="tx1"/>
            </w14:solidFill>
          </w14:textFill>
        </w:rPr>
        <w:t>一批导医、助理护士、</w:t>
      </w:r>
      <w:r>
        <w:rPr>
          <w:rFonts w:hint="eastAsia" w:asciiTheme="minorEastAsia" w:hAnsiTheme="minorEastAsia"/>
          <w:color w:val="000000" w:themeColor="text1"/>
          <w:sz w:val="24"/>
          <w:szCs w:val="24"/>
          <w:highlight w:val="none"/>
          <w:lang w:val="en-US" w:eastAsia="zh-CN"/>
          <w14:textFill>
            <w14:solidFill>
              <w14:schemeClr w14:val="tx1"/>
            </w14:solidFill>
          </w14:textFill>
        </w:rPr>
        <w:t>收费员、特岗司机、</w:t>
      </w:r>
      <w:r>
        <w:rPr>
          <w:rFonts w:hint="eastAsia" w:asciiTheme="minorEastAsia" w:hAnsiTheme="minorEastAsia"/>
          <w:color w:val="000000" w:themeColor="text1"/>
          <w:sz w:val="24"/>
          <w:szCs w:val="24"/>
          <w:highlight w:val="none"/>
          <w14:textFill>
            <w14:solidFill>
              <w14:schemeClr w14:val="tx1"/>
            </w14:solidFill>
          </w14:textFill>
        </w:rPr>
        <w:t>司机</w:t>
      </w:r>
      <w:r>
        <w:rPr>
          <w:rFonts w:hint="eastAsia" w:asciiTheme="minorEastAsia" w:hAnsi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color w:val="000000" w:themeColor="text1"/>
          <w:sz w:val="24"/>
          <w:szCs w:val="24"/>
          <w:highlight w:val="none"/>
          <w:lang w:val="en-US" w:eastAsia="zh-CN"/>
          <w14:textFill>
            <w14:solidFill>
              <w14:schemeClr w14:val="tx1"/>
            </w14:solidFill>
          </w14:textFill>
        </w:rPr>
        <w:t>普通</w:t>
      </w:r>
      <w:r>
        <w:rPr>
          <w:rFonts w:hint="eastAsia" w:asciiTheme="minorEastAsia" w:hAnsiTheme="minorEastAsia"/>
          <w:color w:val="000000" w:themeColor="text1"/>
          <w:sz w:val="24"/>
          <w:szCs w:val="24"/>
          <w:highlight w:val="none"/>
          <w14:textFill>
            <w14:solidFill>
              <w14:schemeClr w14:val="tx1"/>
            </w14:solidFill>
          </w14:textFill>
        </w:rPr>
        <w:t>文员、</w:t>
      </w:r>
      <w:r>
        <w:rPr>
          <w:rFonts w:hint="eastAsia" w:asciiTheme="minorEastAsia" w:hAnsiTheme="minorEastAsia"/>
          <w:color w:val="000000" w:themeColor="text1"/>
          <w:sz w:val="24"/>
          <w:szCs w:val="24"/>
          <w:highlight w:val="none"/>
          <w:lang w:val="en-US" w:eastAsia="zh-CN"/>
          <w14:textFill>
            <w14:solidFill>
              <w14:schemeClr w14:val="tx1"/>
            </w14:solidFill>
          </w14:textFill>
        </w:rPr>
        <w:t>行政助理、行政专员</w:t>
      </w:r>
      <w:r>
        <w:rPr>
          <w:rFonts w:hint="eastAsia" w:asciiTheme="minorEastAsia" w:hAnsiTheme="minorEastAsia"/>
          <w:color w:val="000000" w:themeColor="text1"/>
          <w:sz w:val="24"/>
          <w:szCs w:val="24"/>
          <w:highlight w:val="none"/>
          <w14:textFill>
            <w14:solidFill>
              <w14:schemeClr w14:val="tx1"/>
            </w14:solidFill>
          </w14:textFill>
        </w:rPr>
        <w:t>等岗位人员。</w:t>
      </w:r>
    </w:p>
    <w:p w14:paraId="36A0128C">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中标人负责派遣相关岗位的劳务派遣服务人员，并对其进行统一管理，包括岗位人员调配、员工劳动合同签署等。劳务派遣服务人员按采购人要求提供相关岗位服务。</w:t>
      </w:r>
      <w:r>
        <w:rPr>
          <w:rFonts w:hint="eastAsia" w:asciiTheme="minorEastAsia" w:hAnsiTheme="minorEastAsia"/>
          <w:color w:val="000000" w:themeColor="text1"/>
          <w:sz w:val="24"/>
          <w:szCs w:val="24"/>
          <w:highlight w:val="none"/>
          <w:lang w:val="en-US" w:eastAsia="zh-CN"/>
          <w14:textFill>
            <w14:solidFill>
              <w14:schemeClr w14:val="tx1"/>
            </w14:solidFill>
          </w14:textFill>
        </w:rPr>
        <w:t>采购人负责提供工作场地及办公所需的工作条件。。</w:t>
      </w:r>
    </w:p>
    <w:p w14:paraId="4EC50C3E">
      <w:pPr>
        <w:spacing w:line="360" w:lineRule="auto"/>
        <w:ind w:firstLine="480" w:firstLineChars="200"/>
        <w:rPr>
          <w:rFonts w:asciiTheme="minorEastAsia" w:hAnsiTheme="minorEastAsia"/>
          <w:color w:val="000000" w:themeColor="text1"/>
          <w:sz w:val="24"/>
          <w:szCs w:val="24"/>
          <w:highlight w:val="none"/>
          <w14:textFill>
            <w14:solidFill>
              <w14:schemeClr w14:val="tx1"/>
            </w14:solidFill>
          </w14:textFill>
        </w:rPr>
      </w:pPr>
      <w:r>
        <w:rPr>
          <w:rFonts w:hint="eastAsia" w:asciiTheme="minorEastAsia" w:hAnsiTheme="minorEastAsia"/>
          <w:color w:val="000000" w:themeColor="text1"/>
          <w:sz w:val="24"/>
          <w:szCs w:val="24"/>
          <w:highlight w:val="none"/>
          <w14:textFill>
            <w14:solidFill>
              <w14:schemeClr w14:val="tx1"/>
            </w14:solidFill>
          </w14:textFill>
        </w:rPr>
        <w:t>采购人向中标人提出岗位人员数量要求，中标人及时向采购人派遣相关岗位人员满足采购人相关工作岗位需要，所有劳务派遣服务人员日常工作由医院按照相关规章制度及岗位职责进行监督和管理，中标人负责劳务派遣服务人员的人事、劳资、</w:t>
      </w:r>
      <w:r>
        <w:rPr>
          <w:rFonts w:hint="eastAsia" w:asciiTheme="minorEastAsia" w:hAnsiTheme="minorEastAsia"/>
          <w:color w:val="000000" w:themeColor="text1"/>
          <w:sz w:val="24"/>
          <w:szCs w:val="24"/>
          <w:highlight w:val="none"/>
          <w:lang w:val="en-US" w:eastAsia="zh-CN"/>
          <w14:textFill>
            <w14:solidFill>
              <w14:schemeClr w14:val="tx1"/>
            </w14:solidFill>
          </w14:textFill>
        </w:rPr>
        <w:t>福利、计生、</w:t>
      </w:r>
      <w:r>
        <w:rPr>
          <w:rFonts w:hint="eastAsia" w:asciiTheme="minorEastAsia" w:hAnsiTheme="minorEastAsia"/>
          <w:color w:val="000000" w:themeColor="text1"/>
          <w:sz w:val="24"/>
          <w:szCs w:val="24"/>
          <w:highlight w:val="none"/>
          <w14:textFill>
            <w14:solidFill>
              <w14:schemeClr w14:val="tx1"/>
            </w14:solidFill>
          </w14:textFill>
        </w:rPr>
        <w:t>办理社会保险及住房公积金等人事劳资管理工作。</w:t>
      </w:r>
    </w:p>
    <w:p w14:paraId="5CF707B8">
      <w:pPr>
        <w:rPr>
          <w:highlight w:val="none"/>
        </w:rPr>
      </w:pPr>
    </w:p>
    <w:p w14:paraId="4C58D4C5">
      <w:pPr>
        <w:rPr>
          <w:rFonts w:asciiTheme="minorEastAsia" w:hAnsiTheme="minorEastAsia"/>
          <w:b/>
          <w:sz w:val="28"/>
          <w:szCs w:val="28"/>
          <w:highlight w:val="none"/>
        </w:rPr>
      </w:pPr>
      <w:r>
        <w:rPr>
          <w:rFonts w:hint="eastAsia" w:asciiTheme="minorEastAsia" w:hAnsiTheme="minorEastAsia" w:eastAsiaTheme="minorEastAsia"/>
          <w:b/>
          <w:bCs w:val="0"/>
          <w:sz w:val="28"/>
          <w:szCs w:val="28"/>
          <w:highlight w:val="none"/>
        </w:rPr>
        <w:t>★</w:t>
      </w:r>
      <w:r>
        <w:rPr>
          <w:rFonts w:hint="eastAsia" w:asciiTheme="minorEastAsia" w:hAnsiTheme="minorEastAsia"/>
          <w:b/>
          <w:sz w:val="28"/>
          <w:szCs w:val="28"/>
          <w:highlight w:val="none"/>
          <w:lang w:val="en-US" w:eastAsia="zh-CN"/>
        </w:rPr>
        <w:t>二</w:t>
      </w:r>
      <w:r>
        <w:rPr>
          <w:rFonts w:hint="eastAsia" w:asciiTheme="minorEastAsia" w:hAnsiTheme="minorEastAsia"/>
          <w:b/>
          <w:sz w:val="28"/>
          <w:szCs w:val="28"/>
          <w:highlight w:val="none"/>
        </w:rPr>
        <w:t>、</w:t>
      </w:r>
      <w:r>
        <w:rPr>
          <w:rFonts w:hint="eastAsia" w:asciiTheme="minorEastAsia" w:hAnsiTheme="minorEastAsia"/>
          <w:b/>
          <w:bCs w:val="0"/>
          <w:sz w:val="28"/>
          <w:szCs w:val="28"/>
          <w:highlight w:val="none"/>
          <w:lang w:val="en-US" w:eastAsia="zh-CN"/>
        </w:rPr>
        <w:t>项目</w:t>
      </w:r>
      <w:r>
        <w:rPr>
          <w:rFonts w:hint="eastAsia" w:asciiTheme="minorEastAsia" w:hAnsiTheme="minorEastAsia"/>
          <w:b/>
          <w:sz w:val="28"/>
          <w:szCs w:val="28"/>
          <w:highlight w:val="none"/>
        </w:rPr>
        <w:t>要求</w:t>
      </w:r>
    </w:p>
    <w:p w14:paraId="1CAD1306">
      <w:pPr>
        <w:widowControl/>
        <w:tabs>
          <w:tab w:val="left" w:pos="0"/>
        </w:tabs>
        <w:spacing w:line="360" w:lineRule="auto"/>
        <w:ind w:firstLine="480" w:firstLineChars="200"/>
        <w:jc w:val="left"/>
        <w:rPr>
          <w:rFonts w:hint="eastAsia" w:cs="宋体" w:asciiTheme="minorEastAsia" w:hAnsiTheme="minorEastAsia" w:eastAsiaTheme="minorEastAsia"/>
          <w:b w:val="0"/>
          <w:bCs w:val="0"/>
          <w:sz w:val="24"/>
          <w:szCs w:val="24"/>
          <w:highlight w:val="none"/>
          <w:lang w:val="zh-CN"/>
        </w:rPr>
      </w:pPr>
      <w:r>
        <w:rPr>
          <w:rFonts w:hint="eastAsia" w:cs="宋体" w:asciiTheme="minorEastAsia" w:hAnsiTheme="minorEastAsia" w:eastAsiaTheme="minorEastAsia"/>
          <w:b w:val="0"/>
          <w:bCs w:val="0"/>
          <w:sz w:val="24"/>
          <w:szCs w:val="24"/>
          <w:highlight w:val="none"/>
          <w:lang w:val="zh-CN"/>
        </w:rPr>
        <w:t>（一）人员方面的需求</w:t>
      </w:r>
    </w:p>
    <w:p w14:paraId="36BF8DEB">
      <w:pPr>
        <w:widowControl/>
        <w:spacing w:line="360" w:lineRule="auto"/>
        <w:ind w:firstLine="480" w:firstLineChars="200"/>
        <w:jc w:val="left"/>
        <w:rPr>
          <w:rFonts w:hint="eastAsia" w:asciiTheme="minorEastAsia" w:hAnsiTheme="minorEastAsia" w:eastAsiaTheme="minorEastAsia"/>
          <w:bCs w:val="0"/>
          <w:sz w:val="24"/>
          <w:szCs w:val="24"/>
          <w:highlight w:val="none"/>
        </w:rPr>
      </w:pPr>
      <w:r>
        <w:rPr>
          <w:rFonts w:hint="eastAsia" w:asciiTheme="minorEastAsia" w:hAnsiTheme="minorEastAsia" w:eastAsiaTheme="minorEastAsia"/>
          <w:bCs w:val="0"/>
          <w:sz w:val="24"/>
          <w:szCs w:val="24"/>
          <w:highlight w:val="none"/>
        </w:rPr>
        <w:t>1、在合同期内，中标供应商负责按照采购单位招聘人数、岗位要求、到岗时间等要求提供劳务派遣服务人员。中标供应商须保证劳务派遣岗位不出现用人空缺，中标供应商应在采购单位提出用人需求的15个工作日内按要求提供人员，超出15个工作日后，每岗位每逾期1个工作日按10.00元/天在派遣管理服务费中进行扣减。</w:t>
      </w:r>
    </w:p>
    <w:p w14:paraId="6DB447CF">
      <w:pPr>
        <w:widowControl/>
        <w:spacing w:line="360" w:lineRule="auto"/>
        <w:ind w:firstLine="480" w:firstLineChars="200"/>
        <w:jc w:val="left"/>
        <w:rPr>
          <w:rFonts w:asciiTheme="minorEastAsia" w:hAnsiTheme="minorEastAsia"/>
          <w:sz w:val="24"/>
          <w:szCs w:val="24"/>
          <w:highlight w:val="none"/>
        </w:rPr>
      </w:pPr>
      <w:r>
        <w:rPr>
          <w:rFonts w:hint="eastAsia" w:asciiTheme="minorEastAsia" w:hAnsiTheme="minorEastAsia" w:eastAsiaTheme="minorEastAsia"/>
          <w:bCs w:val="0"/>
          <w:sz w:val="24"/>
          <w:szCs w:val="24"/>
          <w:highlight w:val="none"/>
        </w:rPr>
        <w:t>2、中标供应商代为发布采购单位招聘岗位信息，中标供应商向采购单位提供的劳务派遣服务人员由采购单位确定。</w:t>
      </w:r>
    </w:p>
    <w:p w14:paraId="455F760F">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lang w:val="en-US" w:eastAsia="zh-CN"/>
        </w:rPr>
        <w:t>3</w:t>
      </w:r>
      <w:r>
        <w:rPr>
          <w:rFonts w:hint="eastAsia" w:asciiTheme="minorEastAsia" w:hAnsiTheme="minorEastAsia"/>
          <w:sz w:val="24"/>
          <w:szCs w:val="24"/>
          <w:highlight w:val="none"/>
        </w:rPr>
        <w:t>、劳务派遣服务人员基本要求：</w:t>
      </w:r>
    </w:p>
    <w:p w14:paraId="42F4D270">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（1）应无违法犯罪或违反计划生育记录，身体健康、精神面貌良好，应变能力强，服务态度好，责任心强，具有相应岗位所要求的工作能力和素质要求；</w:t>
      </w:r>
    </w:p>
    <w:p w14:paraId="090361A6">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（2）</w:t>
      </w:r>
      <w:r>
        <w:rPr>
          <w:rFonts w:hint="eastAsia" w:ascii="宋体" w:hAnsi="宋体" w:cs="宋体"/>
          <w:sz w:val="24"/>
          <w:highlight w:val="none"/>
        </w:rPr>
        <w:t>具有相应的资格证</w:t>
      </w:r>
      <w:r>
        <w:rPr>
          <w:rFonts w:hint="eastAsia" w:ascii="宋体" w:hAnsi="宋体" w:cs="宋体"/>
          <w:sz w:val="24"/>
          <w:highlight w:val="none"/>
          <w:lang w:eastAsia="zh-CN"/>
        </w:rPr>
        <w:t>、</w:t>
      </w:r>
      <w:r>
        <w:rPr>
          <w:rFonts w:hint="eastAsia" w:ascii="宋体" w:hAnsi="宋体" w:cs="宋体"/>
          <w:sz w:val="24"/>
          <w:highlight w:val="none"/>
        </w:rPr>
        <w:t>执业证</w:t>
      </w:r>
      <w:r>
        <w:rPr>
          <w:rFonts w:hint="eastAsia" w:ascii="宋体" w:hAnsi="宋体" w:cs="宋体"/>
          <w:sz w:val="24"/>
          <w:highlight w:val="none"/>
          <w:lang w:eastAsia="zh-CN"/>
        </w:rPr>
        <w:t>、</w:t>
      </w:r>
      <w:r>
        <w:rPr>
          <w:rFonts w:hint="eastAsia" w:ascii="宋体" w:hAnsi="宋体" w:cs="宋体"/>
          <w:sz w:val="24"/>
          <w:highlight w:val="none"/>
        </w:rPr>
        <w:t>上岗证等，熟练掌握相关岗位需要的知识和技能，能够保证工作的效率和质量，具备良好的沟通交流能力，服从管理，不得与合作单位或服务对象发生冲突</w:t>
      </w:r>
      <w:r>
        <w:rPr>
          <w:rFonts w:hint="eastAsia" w:asciiTheme="minorEastAsia" w:hAnsiTheme="minorEastAsia"/>
          <w:sz w:val="24"/>
          <w:szCs w:val="24"/>
          <w:highlight w:val="none"/>
        </w:rPr>
        <w:t>；</w:t>
      </w:r>
    </w:p>
    <w:p w14:paraId="478653F6">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（3）经过带教能及时投入工作岗位开展正常工作；</w:t>
      </w:r>
    </w:p>
    <w:p w14:paraId="4B21F43A">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（4）在正式履职中能较好履行岗位职责，按要求完成岗位工作。</w:t>
      </w:r>
    </w:p>
    <w:p w14:paraId="20E755EB">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lang w:val="en-US" w:eastAsia="zh-CN"/>
        </w:rPr>
        <w:t>4</w:t>
      </w:r>
      <w:r>
        <w:rPr>
          <w:rFonts w:hint="eastAsia" w:asciiTheme="minorEastAsia" w:hAnsiTheme="minorEastAsia"/>
          <w:sz w:val="24"/>
          <w:szCs w:val="24"/>
          <w:highlight w:val="none"/>
        </w:rPr>
        <w:t>、劳务派遣服务人员类别、必须具备条件及岗位职责：</w:t>
      </w:r>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266"/>
        <w:gridCol w:w="632"/>
        <w:gridCol w:w="2681"/>
        <w:gridCol w:w="1689"/>
        <w:gridCol w:w="1689"/>
      </w:tblGrid>
      <w:tr w14:paraId="33F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57" w:type="dxa"/>
            <w:vAlign w:val="center"/>
          </w:tcPr>
          <w:p w14:paraId="7CB0A319">
            <w:pPr>
              <w:spacing w:line="276" w:lineRule="auto"/>
              <w:jc w:val="center"/>
              <w:rPr>
                <w:rFonts w:cs="Times New Roman" w:asciiTheme="minorEastAsia" w:hAnsiTheme="minorEastAsia" w:eastAsiaTheme="minorEastAsia"/>
                <w:b/>
                <w:kern w:val="0"/>
                <w:sz w:val="24"/>
                <w:szCs w:val="20"/>
                <w:highlight w:val="none"/>
              </w:rPr>
            </w:pPr>
            <w:r>
              <w:rPr>
                <w:rFonts w:cs="Times New Roman" w:asciiTheme="minorEastAsia" w:hAnsiTheme="minorEastAsia" w:eastAsiaTheme="minorEastAsia"/>
                <w:b/>
                <w:kern w:val="0"/>
                <w:sz w:val="24"/>
                <w:szCs w:val="20"/>
                <w:highlight w:val="none"/>
              </w:rPr>
              <w:t>序号</w:t>
            </w:r>
          </w:p>
        </w:tc>
        <w:tc>
          <w:tcPr>
            <w:tcW w:w="1266" w:type="dxa"/>
            <w:vAlign w:val="center"/>
          </w:tcPr>
          <w:p w14:paraId="568E498D">
            <w:pPr>
              <w:spacing w:line="360" w:lineRule="auto"/>
              <w:jc w:val="center"/>
              <w:rPr>
                <w:rFonts w:cs="Times New Roman" w:asciiTheme="minorEastAsia" w:hAnsiTheme="minorEastAsia" w:eastAsiaTheme="minorEastAsia"/>
                <w:b/>
                <w:kern w:val="0"/>
                <w:sz w:val="24"/>
                <w:szCs w:val="20"/>
                <w:highlight w:val="none"/>
              </w:rPr>
            </w:pPr>
            <w:r>
              <w:rPr>
                <w:rFonts w:cs="Times New Roman" w:asciiTheme="minorEastAsia" w:hAnsiTheme="minorEastAsia" w:eastAsiaTheme="minorEastAsia"/>
                <w:b/>
                <w:kern w:val="0"/>
                <w:sz w:val="24"/>
                <w:szCs w:val="20"/>
                <w:highlight w:val="none"/>
              </w:rPr>
              <w:t>人员类别</w:t>
            </w:r>
          </w:p>
        </w:tc>
        <w:tc>
          <w:tcPr>
            <w:tcW w:w="632" w:type="dxa"/>
            <w:vAlign w:val="center"/>
          </w:tcPr>
          <w:p w14:paraId="292B1DCE">
            <w:pPr>
              <w:spacing w:line="360" w:lineRule="auto"/>
              <w:jc w:val="center"/>
              <w:rPr>
                <w:rFonts w:hint="eastAsia" w:ascii="宋体" w:hAnsi="宋体" w:cs="宋体" w:eastAsiaTheme="minorEastAsia"/>
                <w:b/>
                <w:bCs/>
                <w:sz w:val="24"/>
                <w:highlight w:val="none"/>
                <w:lang w:val="en-US" w:eastAsia="zh-CN"/>
              </w:rPr>
            </w:pPr>
            <w:r>
              <w:rPr>
                <w:rFonts w:hint="eastAsia" w:ascii="宋体" w:hAnsi="宋体" w:cs="宋体"/>
                <w:b/>
                <w:bCs/>
                <w:sz w:val="24"/>
                <w:highlight w:val="none"/>
                <w:lang w:val="en-US" w:eastAsia="zh-CN"/>
              </w:rPr>
              <w:t>数量</w:t>
            </w:r>
          </w:p>
        </w:tc>
        <w:tc>
          <w:tcPr>
            <w:tcW w:w="2681" w:type="dxa"/>
            <w:vAlign w:val="center"/>
          </w:tcPr>
          <w:p w14:paraId="332A16D8">
            <w:pPr>
              <w:spacing w:line="360" w:lineRule="auto"/>
              <w:jc w:val="center"/>
              <w:rPr>
                <w:rFonts w:cs="Times New Roman" w:asciiTheme="minorEastAsia" w:hAnsiTheme="minorEastAsia" w:eastAsiaTheme="minorEastAsia"/>
                <w:b/>
                <w:kern w:val="0"/>
                <w:sz w:val="24"/>
                <w:szCs w:val="20"/>
                <w:highlight w:val="none"/>
              </w:rPr>
            </w:pPr>
            <w:r>
              <w:rPr>
                <w:rFonts w:hint="eastAsia" w:ascii="宋体" w:hAnsi="宋体" w:cs="宋体"/>
                <w:b/>
                <w:bCs/>
                <w:sz w:val="24"/>
                <w:highlight w:val="none"/>
              </w:rPr>
              <w:t>提供服务的人员必须具备的条件</w:t>
            </w:r>
          </w:p>
        </w:tc>
        <w:tc>
          <w:tcPr>
            <w:tcW w:w="1689" w:type="dxa"/>
            <w:vAlign w:val="center"/>
          </w:tcPr>
          <w:p w14:paraId="18B35D5D">
            <w:pPr>
              <w:spacing w:line="360" w:lineRule="auto"/>
              <w:jc w:val="center"/>
              <w:rPr>
                <w:rFonts w:cs="Times New Roman" w:asciiTheme="minorEastAsia" w:hAnsiTheme="minorEastAsia" w:eastAsiaTheme="minorEastAsia"/>
                <w:b/>
                <w:kern w:val="0"/>
                <w:sz w:val="24"/>
                <w:szCs w:val="20"/>
                <w:highlight w:val="none"/>
              </w:rPr>
            </w:pPr>
            <w:r>
              <w:rPr>
                <w:rFonts w:hint="eastAsia" w:cs="Times New Roman" w:asciiTheme="minorEastAsia" w:hAnsiTheme="minorEastAsia" w:eastAsiaTheme="minorEastAsia"/>
                <w:b/>
                <w:kern w:val="0"/>
                <w:sz w:val="24"/>
                <w:szCs w:val="20"/>
                <w:highlight w:val="none"/>
              </w:rPr>
              <w:t>岗位职责</w:t>
            </w:r>
          </w:p>
        </w:tc>
        <w:tc>
          <w:tcPr>
            <w:tcW w:w="1689" w:type="dxa"/>
            <w:vAlign w:val="center"/>
          </w:tcPr>
          <w:p w14:paraId="673EE316">
            <w:pPr>
              <w:spacing w:line="360" w:lineRule="auto"/>
              <w:jc w:val="center"/>
              <w:rPr>
                <w:rFonts w:hint="eastAsia" w:cs="Times New Roman" w:asciiTheme="minorEastAsia" w:hAnsiTheme="minorEastAsia" w:eastAsiaTheme="minorEastAsia"/>
                <w:b/>
                <w:kern w:val="0"/>
                <w:sz w:val="24"/>
                <w:szCs w:val="20"/>
                <w:highlight w:val="none"/>
              </w:rPr>
            </w:pPr>
            <w:r>
              <w:rPr>
                <w:rFonts w:hint="eastAsia" w:ascii="宋体" w:hAnsi="宋体" w:cs="宋体"/>
                <w:b/>
                <w:bCs/>
                <w:sz w:val="24"/>
                <w:highlight w:val="none"/>
                <w:lang w:val="en-US" w:eastAsia="zh-CN"/>
              </w:rPr>
              <w:t>劳动报酬</w:t>
            </w:r>
            <w:r>
              <w:rPr>
                <w:rFonts w:hint="eastAsia" w:ascii="宋体" w:hAnsi="宋体" w:cs="宋体"/>
                <w:b/>
                <w:bCs/>
                <w:sz w:val="24"/>
                <w:highlight w:val="none"/>
              </w:rPr>
              <w:t>最高限价（元/人/月）</w:t>
            </w:r>
          </w:p>
        </w:tc>
      </w:tr>
      <w:tr w14:paraId="78D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57" w:type="dxa"/>
            <w:vAlign w:val="center"/>
          </w:tcPr>
          <w:p w14:paraId="578EFA7D">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1</w:t>
            </w:r>
          </w:p>
        </w:tc>
        <w:tc>
          <w:tcPr>
            <w:tcW w:w="1266" w:type="dxa"/>
            <w:vAlign w:val="center"/>
          </w:tcPr>
          <w:p w14:paraId="45279A7C">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导医</w:t>
            </w:r>
          </w:p>
        </w:tc>
        <w:tc>
          <w:tcPr>
            <w:tcW w:w="632" w:type="dxa"/>
            <w:vAlign w:val="center"/>
          </w:tcPr>
          <w:p w14:paraId="799A479D">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27</w:t>
            </w:r>
          </w:p>
        </w:tc>
        <w:tc>
          <w:tcPr>
            <w:tcW w:w="2681" w:type="dxa"/>
            <w:vAlign w:val="center"/>
          </w:tcPr>
          <w:p w14:paraId="76E0C1E1">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大专</w:t>
            </w:r>
            <w:r>
              <w:rPr>
                <w:rFonts w:hint="eastAsia" w:ascii="宋体" w:hAnsi="宋体" w:cs="宋体"/>
                <w:kern w:val="0"/>
                <w:sz w:val="24"/>
                <w:highlight w:val="none"/>
              </w:rPr>
              <w:t>及以上学历</w:t>
            </w:r>
          </w:p>
        </w:tc>
        <w:tc>
          <w:tcPr>
            <w:tcW w:w="1689" w:type="dxa"/>
            <w:vAlign w:val="center"/>
          </w:tcPr>
          <w:p w14:paraId="239CECD5">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03484D3B">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7200</w:t>
            </w:r>
          </w:p>
        </w:tc>
      </w:tr>
      <w:tr w14:paraId="5488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57" w:type="dxa"/>
            <w:vAlign w:val="center"/>
          </w:tcPr>
          <w:p w14:paraId="13F0569C">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2</w:t>
            </w:r>
          </w:p>
        </w:tc>
        <w:tc>
          <w:tcPr>
            <w:tcW w:w="1266" w:type="dxa"/>
            <w:vAlign w:val="center"/>
          </w:tcPr>
          <w:p w14:paraId="5599FDAB">
            <w:pPr>
              <w:tabs>
                <w:tab w:val="left" w:pos="380"/>
              </w:tabs>
              <w:spacing w:line="360" w:lineRule="auto"/>
              <w:jc w:val="left"/>
              <w:rPr>
                <w:rFonts w:hint="eastAsia" w:cs="Times New Roman" w:asciiTheme="minorEastAsia" w:hAnsiTheme="minorEastAsia" w:eastAsiaTheme="minorEastAsia"/>
                <w:kern w:val="0"/>
                <w:sz w:val="24"/>
                <w:szCs w:val="20"/>
                <w:highlight w:val="none"/>
                <w:lang w:eastAsia="zh-CN"/>
              </w:rPr>
            </w:pPr>
            <w:r>
              <w:rPr>
                <w:rFonts w:hint="eastAsia" w:cs="Times New Roman" w:asciiTheme="minorEastAsia" w:hAnsiTheme="minorEastAsia"/>
                <w:kern w:val="0"/>
                <w:sz w:val="24"/>
                <w:szCs w:val="20"/>
                <w:highlight w:val="none"/>
                <w:lang w:eastAsia="zh-CN"/>
              </w:rPr>
              <w:t>助理护士</w:t>
            </w:r>
          </w:p>
        </w:tc>
        <w:tc>
          <w:tcPr>
            <w:tcW w:w="632" w:type="dxa"/>
            <w:vAlign w:val="center"/>
          </w:tcPr>
          <w:p w14:paraId="288206BD">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2</w:t>
            </w:r>
          </w:p>
        </w:tc>
        <w:tc>
          <w:tcPr>
            <w:tcW w:w="2681" w:type="dxa"/>
            <w:vAlign w:val="center"/>
          </w:tcPr>
          <w:p w14:paraId="0FBF0FA4">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大专</w:t>
            </w:r>
            <w:r>
              <w:rPr>
                <w:rFonts w:hint="eastAsia" w:ascii="宋体" w:hAnsi="宋体" w:cs="宋体"/>
                <w:kern w:val="0"/>
                <w:sz w:val="24"/>
                <w:highlight w:val="none"/>
              </w:rPr>
              <w:t>及以上学历</w:t>
            </w:r>
          </w:p>
        </w:tc>
        <w:tc>
          <w:tcPr>
            <w:tcW w:w="1689" w:type="dxa"/>
            <w:vAlign w:val="center"/>
          </w:tcPr>
          <w:p w14:paraId="68340B6B">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4A2DD562">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9000</w:t>
            </w:r>
          </w:p>
        </w:tc>
      </w:tr>
      <w:tr w14:paraId="32D7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57" w:type="dxa"/>
            <w:vAlign w:val="center"/>
          </w:tcPr>
          <w:p w14:paraId="2BB43B10">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3</w:t>
            </w:r>
          </w:p>
        </w:tc>
        <w:tc>
          <w:tcPr>
            <w:tcW w:w="1266" w:type="dxa"/>
            <w:vAlign w:val="center"/>
          </w:tcPr>
          <w:p w14:paraId="47ACF1A1">
            <w:pPr>
              <w:tabs>
                <w:tab w:val="left" w:pos="347"/>
              </w:tabs>
              <w:spacing w:line="360" w:lineRule="auto"/>
              <w:jc w:val="left"/>
              <w:rPr>
                <w:rFonts w:hint="eastAsia" w:cs="Times New Roman" w:asciiTheme="minorEastAsia" w:hAnsiTheme="minorEastAsia" w:eastAsiaTheme="minorEastAsia"/>
                <w:kern w:val="0"/>
                <w:sz w:val="24"/>
                <w:szCs w:val="20"/>
                <w:highlight w:val="none"/>
                <w:lang w:eastAsia="zh-CN"/>
              </w:rPr>
            </w:pPr>
            <w:r>
              <w:rPr>
                <w:rFonts w:hint="eastAsia" w:cs="Times New Roman" w:asciiTheme="minorEastAsia" w:hAnsiTheme="minorEastAsia"/>
                <w:kern w:val="0"/>
                <w:sz w:val="24"/>
                <w:szCs w:val="20"/>
                <w:highlight w:val="none"/>
                <w:lang w:eastAsia="zh-CN"/>
              </w:rPr>
              <w:t>收费员</w:t>
            </w:r>
          </w:p>
        </w:tc>
        <w:tc>
          <w:tcPr>
            <w:tcW w:w="632" w:type="dxa"/>
            <w:vAlign w:val="center"/>
          </w:tcPr>
          <w:p w14:paraId="16ADBE36">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2</w:t>
            </w:r>
          </w:p>
        </w:tc>
        <w:tc>
          <w:tcPr>
            <w:tcW w:w="2681" w:type="dxa"/>
            <w:vAlign w:val="center"/>
          </w:tcPr>
          <w:p w14:paraId="37483C94">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大专</w:t>
            </w:r>
            <w:r>
              <w:rPr>
                <w:rFonts w:hint="eastAsia" w:ascii="宋体" w:hAnsi="宋体" w:cs="宋体"/>
                <w:kern w:val="0"/>
                <w:sz w:val="24"/>
                <w:highlight w:val="none"/>
              </w:rPr>
              <w:t>及以上学历</w:t>
            </w:r>
          </w:p>
        </w:tc>
        <w:tc>
          <w:tcPr>
            <w:tcW w:w="1689" w:type="dxa"/>
            <w:vAlign w:val="center"/>
          </w:tcPr>
          <w:p w14:paraId="3C146514">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79F79A0E">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9000</w:t>
            </w:r>
          </w:p>
        </w:tc>
      </w:tr>
      <w:tr w14:paraId="2ADC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57" w:type="dxa"/>
            <w:vAlign w:val="center"/>
          </w:tcPr>
          <w:p w14:paraId="0F5A67C8">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4</w:t>
            </w:r>
          </w:p>
        </w:tc>
        <w:tc>
          <w:tcPr>
            <w:tcW w:w="1266" w:type="dxa"/>
            <w:vAlign w:val="center"/>
          </w:tcPr>
          <w:p w14:paraId="4983EFAB">
            <w:pPr>
              <w:spacing w:line="360" w:lineRule="auto"/>
              <w:jc w:val="center"/>
              <w:rPr>
                <w:rFonts w:cs="Times New Roman" w:asciiTheme="minorEastAsia" w:hAnsiTheme="minorEastAsia" w:eastAsiaTheme="minorEastAsia"/>
                <w:kern w:val="0"/>
                <w:sz w:val="24"/>
                <w:szCs w:val="20"/>
                <w:highlight w:val="none"/>
              </w:rPr>
            </w:pPr>
            <w:r>
              <w:rPr>
                <w:rFonts w:hint="eastAsia"/>
                <w:highlight w:val="none"/>
              </w:rPr>
              <w:t>特岗司机</w:t>
            </w:r>
          </w:p>
        </w:tc>
        <w:tc>
          <w:tcPr>
            <w:tcW w:w="632" w:type="dxa"/>
            <w:vAlign w:val="center"/>
          </w:tcPr>
          <w:p w14:paraId="7EE25D33">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1</w:t>
            </w:r>
          </w:p>
        </w:tc>
        <w:tc>
          <w:tcPr>
            <w:tcW w:w="2681" w:type="dxa"/>
            <w:vAlign w:val="center"/>
          </w:tcPr>
          <w:p w14:paraId="1A9D8DA1">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大专</w:t>
            </w:r>
            <w:r>
              <w:rPr>
                <w:rFonts w:hint="eastAsia" w:ascii="宋体" w:hAnsi="宋体" w:cs="宋体"/>
                <w:kern w:val="0"/>
                <w:sz w:val="24"/>
                <w:highlight w:val="none"/>
              </w:rPr>
              <w:t>及以上学历</w:t>
            </w:r>
          </w:p>
        </w:tc>
        <w:tc>
          <w:tcPr>
            <w:tcW w:w="1689" w:type="dxa"/>
            <w:vAlign w:val="center"/>
          </w:tcPr>
          <w:p w14:paraId="06B4E051">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5497C879">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9800</w:t>
            </w:r>
          </w:p>
        </w:tc>
      </w:tr>
      <w:tr w14:paraId="25E7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457" w:type="dxa"/>
            <w:vAlign w:val="center"/>
          </w:tcPr>
          <w:p w14:paraId="27AC7901">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5</w:t>
            </w:r>
          </w:p>
        </w:tc>
        <w:tc>
          <w:tcPr>
            <w:tcW w:w="1266" w:type="dxa"/>
            <w:vAlign w:val="center"/>
          </w:tcPr>
          <w:p w14:paraId="4BEA9F80">
            <w:pPr>
              <w:spacing w:line="360" w:lineRule="auto"/>
              <w:jc w:val="center"/>
              <w:rPr>
                <w:rFonts w:cs="Times New Roman" w:asciiTheme="minorEastAsia" w:hAnsiTheme="minorEastAsia" w:eastAsiaTheme="minorEastAsia"/>
                <w:kern w:val="0"/>
                <w:sz w:val="24"/>
                <w:szCs w:val="20"/>
                <w:highlight w:val="none"/>
              </w:rPr>
            </w:pPr>
            <w:r>
              <w:rPr>
                <w:rFonts w:hint="eastAsia"/>
                <w:highlight w:val="none"/>
              </w:rPr>
              <w:t>司机</w:t>
            </w:r>
          </w:p>
        </w:tc>
        <w:tc>
          <w:tcPr>
            <w:tcW w:w="632" w:type="dxa"/>
            <w:vAlign w:val="center"/>
          </w:tcPr>
          <w:p w14:paraId="6D2A8F12">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1</w:t>
            </w:r>
          </w:p>
        </w:tc>
        <w:tc>
          <w:tcPr>
            <w:tcW w:w="2681" w:type="dxa"/>
            <w:vAlign w:val="center"/>
          </w:tcPr>
          <w:p w14:paraId="43A0E31D">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大专</w:t>
            </w:r>
            <w:r>
              <w:rPr>
                <w:rFonts w:hint="eastAsia" w:ascii="宋体" w:hAnsi="宋体" w:cs="宋体"/>
                <w:kern w:val="0"/>
                <w:sz w:val="24"/>
                <w:highlight w:val="none"/>
              </w:rPr>
              <w:t>及以上学历</w:t>
            </w:r>
          </w:p>
        </w:tc>
        <w:tc>
          <w:tcPr>
            <w:tcW w:w="1689" w:type="dxa"/>
            <w:vAlign w:val="center"/>
          </w:tcPr>
          <w:p w14:paraId="1198D988">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4BF87539">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8000</w:t>
            </w:r>
          </w:p>
        </w:tc>
      </w:tr>
      <w:tr w14:paraId="38846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457" w:type="dxa"/>
            <w:vAlign w:val="center"/>
          </w:tcPr>
          <w:p w14:paraId="049CB1A9">
            <w:pPr>
              <w:spacing w:line="360" w:lineRule="auto"/>
              <w:jc w:val="center"/>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6</w:t>
            </w:r>
          </w:p>
        </w:tc>
        <w:tc>
          <w:tcPr>
            <w:tcW w:w="1266" w:type="dxa"/>
            <w:vAlign w:val="center"/>
          </w:tcPr>
          <w:p w14:paraId="39695406">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普通文员</w:t>
            </w:r>
          </w:p>
        </w:tc>
        <w:tc>
          <w:tcPr>
            <w:tcW w:w="632" w:type="dxa"/>
            <w:vAlign w:val="center"/>
          </w:tcPr>
          <w:p w14:paraId="3A9165FD">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5</w:t>
            </w:r>
          </w:p>
        </w:tc>
        <w:tc>
          <w:tcPr>
            <w:tcW w:w="2681" w:type="dxa"/>
            <w:vAlign w:val="center"/>
          </w:tcPr>
          <w:p w14:paraId="10963277">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本科</w:t>
            </w:r>
            <w:r>
              <w:rPr>
                <w:rFonts w:hint="eastAsia" w:ascii="宋体" w:hAnsi="宋体" w:cs="宋体"/>
                <w:kern w:val="0"/>
                <w:sz w:val="24"/>
                <w:highlight w:val="none"/>
              </w:rPr>
              <w:t>及以上学历</w:t>
            </w:r>
          </w:p>
        </w:tc>
        <w:tc>
          <w:tcPr>
            <w:tcW w:w="1689" w:type="dxa"/>
            <w:vAlign w:val="center"/>
          </w:tcPr>
          <w:p w14:paraId="5168D7E5">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58B2DEE3">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9000</w:t>
            </w:r>
          </w:p>
        </w:tc>
      </w:tr>
      <w:tr w14:paraId="7145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457" w:type="dxa"/>
            <w:vAlign w:val="center"/>
          </w:tcPr>
          <w:p w14:paraId="70A62488">
            <w:pPr>
              <w:spacing w:line="360" w:lineRule="auto"/>
              <w:jc w:val="center"/>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7</w:t>
            </w:r>
          </w:p>
        </w:tc>
        <w:tc>
          <w:tcPr>
            <w:tcW w:w="1266" w:type="dxa"/>
            <w:vAlign w:val="center"/>
          </w:tcPr>
          <w:p w14:paraId="246AAAB1">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行政助理</w:t>
            </w:r>
          </w:p>
        </w:tc>
        <w:tc>
          <w:tcPr>
            <w:tcW w:w="632" w:type="dxa"/>
            <w:vAlign w:val="center"/>
          </w:tcPr>
          <w:p w14:paraId="3AEC31DE">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1</w:t>
            </w:r>
          </w:p>
        </w:tc>
        <w:tc>
          <w:tcPr>
            <w:tcW w:w="2681" w:type="dxa"/>
            <w:vAlign w:val="center"/>
          </w:tcPr>
          <w:p w14:paraId="6CE6ABBD">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本科</w:t>
            </w:r>
            <w:r>
              <w:rPr>
                <w:rFonts w:hint="eastAsia" w:ascii="宋体" w:hAnsi="宋体" w:cs="宋体"/>
                <w:kern w:val="0"/>
                <w:sz w:val="24"/>
                <w:highlight w:val="none"/>
              </w:rPr>
              <w:t>及以上学历</w:t>
            </w:r>
          </w:p>
        </w:tc>
        <w:tc>
          <w:tcPr>
            <w:tcW w:w="1689" w:type="dxa"/>
            <w:vAlign w:val="center"/>
          </w:tcPr>
          <w:p w14:paraId="64E558E3">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566104FC">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13000</w:t>
            </w:r>
          </w:p>
        </w:tc>
      </w:tr>
      <w:tr w14:paraId="5946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457" w:type="dxa"/>
            <w:vAlign w:val="center"/>
          </w:tcPr>
          <w:p w14:paraId="4BF13C35">
            <w:pPr>
              <w:spacing w:line="360" w:lineRule="auto"/>
              <w:jc w:val="center"/>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8</w:t>
            </w:r>
          </w:p>
        </w:tc>
        <w:tc>
          <w:tcPr>
            <w:tcW w:w="1266" w:type="dxa"/>
            <w:vAlign w:val="center"/>
          </w:tcPr>
          <w:p w14:paraId="00033C29">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行政专员</w:t>
            </w:r>
          </w:p>
        </w:tc>
        <w:tc>
          <w:tcPr>
            <w:tcW w:w="632" w:type="dxa"/>
            <w:vAlign w:val="center"/>
          </w:tcPr>
          <w:p w14:paraId="69037C38">
            <w:pPr>
              <w:spacing w:line="276" w:lineRule="auto"/>
              <w:rPr>
                <w:rFonts w:hint="eastAsia"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1</w:t>
            </w:r>
          </w:p>
        </w:tc>
        <w:tc>
          <w:tcPr>
            <w:tcW w:w="2681" w:type="dxa"/>
            <w:vAlign w:val="center"/>
          </w:tcPr>
          <w:p w14:paraId="5ABA68BF">
            <w:pPr>
              <w:spacing w:line="276" w:lineRule="auto"/>
              <w:rPr>
                <w:rFonts w:cs="Times New Roman" w:asciiTheme="minorEastAsia" w:hAnsiTheme="minorEastAsia" w:eastAsiaTheme="minorEastAsia"/>
                <w:kern w:val="0"/>
                <w:sz w:val="24"/>
                <w:szCs w:val="20"/>
                <w:highlight w:val="none"/>
              </w:rPr>
            </w:pPr>
            <w:r>
              <w:rPr>
                <w:rFonts w:hint="eastAsia" w:ascii="宋体" w:hAnsi="宋体" w:cs="宋体"/>
                <w:kern w:val="0"/>
                <w:sz w:val="24"/>
                <w:highlight w:val="none"/>
              </w:rPr>
              <w:t>具有</w:t>
            </w:r>
            <w:r>
              <w:rPr>
                <w:rFonts w:hint="eastAsia" w:ascii="宋体" w:hAnsi="宋体" w:cs="宋体"/>
                <w:kern w:val="0"/>
                <w:sz w:val="24"/>
                <w:highlight w:val="none"/>
                <w:lang w:val="en-US" w:eastAsia="zh-CN"/>
              </w:rPr>
              <w:t>研究生</w:t>
            </w:r>
            <w:r>
              <w:rPr>
                <w:rFonts w:hint="eastAsia" w:ascii="宋体" w:hAnsi="宋体" w:cs="宋体"/>
                <w:kern w:val="0"/>
                <w:sz w:val="24"/>
                <w:highlight w:val="none"/>
              </w:rPr>
              <w:t>及以上学历</w:t>
            </w:r>
          </w:p>
        </w:tc>
        <w:tc>
          <w:tcPr>
            <w:tcW w:w="1689" w:type="dxa"/>
            <w:vAlign w:val="center"/>
          </w:tcPr>
          <w:p w14:paraId="7C92D4F5">
            <w:pPr>
              <w:spacing w:line="276" w:lineRule="auto"/>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根据实际岗位需求</w:t>
            </w:r>
          </w:p>
        </w:tc>
        <w:tc>
          <w:tcPr>
            <w:tcW w:w="1689" w:type="dxa"/>
            <w:vAlign w:val="center"/>
          </w:tcPr>
          <w:p w14:paraId="21E0A5D5">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16000</w:t>
            </w:r>
          </w:p>
        </w:tc>
      </w:tr>
      <w:tr w14:paraId="6BB5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723" w:type="dxa"/>
            <w:gridSpan w:val="2"/>
            <w:vAlign w:val="center"/>
          </w:tcPr>
          <w:p w14:paraId="43E0EFCC">
            <w:pPr>
              <w:spacing w:line="360" w:lineRule="auto"/>
              <w:jc w:val="center"/>
              <w:rPr>
                <w:rFonts w:cs="Times New Roman" w:asciiTheme="minorEastAsia" w:hAnsiTheme="minorEastAsia" w:eastAsiaTheme="minorEastAsia"/>
                <w:kern w:val="0"/>
                <w:sz w:val="24"/>
                <w:szCs w:val="20"/>
                <w:highlight w:val="none"/>
              </w:rPr>
            </w:pPr>
            <w:r>
              <w:rPr>
                <w:rFonts w:hint="eastAsia" w:cs="Times New Roman" w:asciiTheme="minorEastAsia" w:hAnsiTheme="minorEastAsia" w:eastAsiaTheme="minorEastAsia"/>
                <w:kern w:val="0"/>
                <w:sz w:val="24"/>
                <w:szCs w:val="20"/>
                <w:highlight w:val="none"/>
              </w:rPr>
              <w:t>合计</w:t>
            </w:r>
          </w:p>
        </w:tc>
        <w:tc>
          <w:tcPr>
            <w:tcW w:w="632" w:type="dxa"/>
            <w:vAlign w:val="center"/>
          </w:tcPr>
          <w:p w14:paraId="6EDC4678">
            <w:pPr>
              <w:spacing w:line="276" w:lineRule="auto"/>
              <w:rPr>
                <w:rFonts w:hint="default" w:cs="Times New Roman" w:asciiTheme="minorEastAsia" w:hAnsiTheme="minorEastAsia" w:eastAsiaTheme="minorEastAsia"/>
                <w:kern w:val="0"/>
                <w:sz w:val="24"/>
                <w:szCs w:val="20"/>
                <w:highlight w:val="none"/>
                <w:lang w:val="en-US" w:eastAsia="zh-CN"/>
              </w:rPr>
            </w:pPr>
            <w:r>
              <w:rPr>
                <w:rFonts w:hint="eastAsia" w:cs="Times New Roman" w:asciiTheme="minorEastAsia" w:hAnsiTheme="minorEastAsia"/>
                <w:kern w:val="0"/>
                <w:sz w:val="24"/>
                <w:szCs w:val="20"/>
                <w:highlight w:val="none"/>
                <w:lang w:val="en-US" w:eastAsia="zh-CN"/>
              </w:rPr>
              <w:t>40</w:t>
            </w:r>
          </w:p>
        </w:tc>
        <w:tc>
          <w:tcPr>
            <w:tcW w:w="2681" w:type="dxa"/>
            <w:vAlign w:val="center"/>
          </w:tcPr>
          <w:p w14:paraId="2A7F407C">
            <w:pPr>
              <w:spacing w:line="276" w:lineRule="auto"/>
              <w:rPr>
                <w:rFonts w:cs="Times New Roman" w:asciiTheme="minorEastAsia" w:hAnsiTheme="minorEastAsia" w:eastAsiaTheme="minorEastAsia"/>
                <w:kern w:val="0"/>
                <w:sz w:val="24"/>
                <w:szCs w:val="20"/>
                <w:highlight w:val="none"/>
              </w:rPr>
            </w:pPr>
          </w:p>
        </w:tc>
        <w:tc>
          <w:tcPr>
            <w:tcW w:w="1689" w:type="dxa"/>
            <w:vAlign w:val="center"/>
          </w:tcPr>
          <w:p w14:paraId="1E77A89A">
            <w:pPr>
              <w:spacing w:line="276" w:lineRule="auto"/>
              <w:rPr>
                <w:rFonts w:cs="Times New Roman" w:asciiTheme="minorEastAsia" w:hAnsiTheme="minorEastAsia" w:eastAsiaTheme="minorEastAsia"/>
                <w:kern w:val="0"/>
                <w:sz w:val="24"/>
                <w:szCs w:val="20"/>
                <w:highlight w:val="none"/>
              </w:rPr>
            </w:pPr>
          </w:p>
        </w:tc>
        <w:tc>
          <w:tcPr>
            <w:tcW w:w="1689" w:type="dxa"/>
            <w:vAlign w:val="center"/>
          </w:tcPr>
          <w:p w14:paraId="01032EDC">
            <w:pPr>
              <w:spacing w:line="276" w:lineRule="auto"/>
              <w:rPr>
                <w:rFonts w:cs="Times New Roman" w:asciiTheme="minorEastAsia" w:hAnsiTheme="minorEastAsia" w:eastAsiaTheme="minorEastAsia"/>
                <w:kern w:val="0"/>
                <w:sz w:val="24"/>
                <w:szCs w:val="20"/>
                <w:highlight w:val="none"/>
              </w:rPr>
            </w:pPr>
          </w:p>
        </w:tc>
      </w:tr>
    </w:tbl>
    <w:p w14:paraId="43BEE0B5">
      <w:pPr>
        <w:spacing w:line="360" w:lineRule="auto"/>
        <w:rPr>
          <w:rFonts w:asciiTheme="minorEastAsia" w:hAnsiTheme="minorEastAsia"/>
          <w:sz w:val="24"/>
          <w:szCs w:val="24"/>
          <w:highlight w:val="none"/>
        </w:rPr>
      </w:pPr>
      <w:r>
        <w:rPr>
          <w:rFonts w:hint="eastAsia" w:asciiTheme="minorEastAsia" w:hAnsiTheme="minorEastAsia"/>
          <w:sz w:val="24"/>
          <w:szCs w:val="24"/>
          <w:highlight w:val="none"/>
        </w:rPr>
        <w:t>备注：</w:t>
      </w:r>
    </w:p>
    <w:p w14:paraId="25E87320">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（1）预计派遣人数</w:t>
      </w:r>
      <w:r>
        <w:rPr>
          <w:rFonts w:hint="eastAsia" w:asciiTheme="minorEastAsia" w:hAnsiTheme="minorEastAsia"/>
          <w:sz w:val="24"/>
          <w:szCs w:val="24"/>
          <w:highlight w:val="none"/>
          <w:lang w:val="en-US" w:eastAsia="zh-CN"/>
        </w:rPr>
        <w:t>暂定</w:t>
      </w:r>
      <w:r>
        <w:rPr>
          <w:rFonts w:hint="eastAsia" w:asciiTheme="minorEastAsia" w:hAnsiTheme="minorEastAsia"/>
          <w:sz w:val="24"/>
          <w:szCs w:val="24"/>
          <w:highlight w:val="none"/>
        </w:rPr>
        <w:t>40人。（具体派遣人数以采购人实际使用数为准）</w:t>
      </w:r>
    </w:p>
    <w:p w14:paraId="01605374">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（2）采购人原有服务人员，采购人同意继续留用，中标人要给予安置。</w:t>
      </w:r>
    </w:p>
    <w:p w14:paraId="312F3A9D">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rPr>
        <w:t>（3）如采购人派遣岗位或派遣人数增加，可通过签署补充协议增加派遣岗位或派遣人数。</w:t>
      </w:r>
    </w:p>
    <w:p w14:paraId="33FC0E7D">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4</w:t>
      </w: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劳动报酬</w:t>
      </w:r>
      <w:r>
        <w:rPr>
          <w:rFonts w:hint="eastAsia" w:asciiTheme="minorEastAsia" w:hAnsiTheme="minorEastAsia"/>
          <w:sz w:val="24"/>
          <w:szCs w:val="24"/>
          <w:highlight w:val="none"/>
        </w:rPr>
        <w:t>最高限价已包含服务人员应发工资</w:t>
      </w: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社会保险、公积金等所有</w:t>
      </w:r>
      <w:r>
        <w:rPr>
          <w:rFonts w:hint="eastAsia" w:asciiTheme="minorEastAsia" w:hAnsiTheme="minorEastAsia"/>
          <w:sz w:val="24"/>
          <w:szCs w:val="24"/>
          <w:highlight w:val="none"/>
        </w:rPr>
        <w:t>费用。</w:t>
      </w:r>
    </w:p>
    <w:p w14:paraId="0173D07C">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lang w:val="en-US" w:eastAsia="zh-CN"/>
        </w:rPr>
        <w:t>5</w:t>
      </w: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rPr>
        <w:t>采购人有权核定各类岗位服务人员的工资标准，具体见人员要求承诺函。如有违反，采购人有权取消投标人中标资格并按照合同约定收取违约金或解除合同。</w:t>
      </w:r>
    </w:p>
    <w:p w14:paraId="6C1A6A71">
      <w:pPr>
        <w:pStyle w:val="9"/>
        <w:rPr>
          <w:rFonts w:hint="eastAsia" w:asciiTheme="minorEastAsia" w:hAnsiTheme="minorEastAsia"/>
          <w:sz w:val="24"/>
          <w:szCs w:val="24"/>
          <w:highlight w:val="none"/>
        </w:rPr>
      </w:pPr>
    </w:p>
    <w:p w14:paraId="6C77D62E">
      <w:pPr>
        <w:widowControl/>
        <w:tabs>
          <w:tab w:val="left" w:pos="0"/>
        </w:tabs>
        <w:spacing w:line="360" w:lineRule="auto"/>
        <w:ind w:firstLine="480" w:firstLineChars="200"/>
        <w:jc w:val="left"/>
        <w:rPr>
          <w:rFonts w:hint="eastAsia" w:cs="宋体" w:asciiTheme="minorEastAsia" w:hAnsiTheme="minorEastAsia" w:eastAsiaTheme="minorEastAsia"/>
          <w:b w:val="0"/>
          <w:bCs w:val="0"/>
          <w:sz w:val="24"/>
          <w:szCs w:val="24"/>
          <w:highlight w:val="none"/>
          <w:lang w:val="zh-CN"/>
        </w:rPr>
      </w:pPr>
      <w:r>
        <w:rPr>
          <w:rFonts w:hint="eastAsia" w:cs="宋体" w:asciiTheme="minorEastAsia" w:hAnsiTheme="minorEastAsia" w:eastAsiaTheme="minorEastAsia"/>
          <w:b w:val="0"/>
          <w:bCs w:val="0"/>
          <w:sz w:val="24"/>
          <w:szCs w:val="24"/>
          <w:highlight w:val="none"/>
          <w:lang w:val="zh-CN"/>
        </w:rPr>
        <w:t>（二）管理方面的需求</w:t>
      </w:r>
    </w:p>
    <w:p w14:paraId="4C60A709">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中标供应商须负责所有劳务派遣服务人员的人事、劳资、社会保险、公积金、计生等人事劳资管理工作，并为劳务派遣服务人员办理劳动用工手续、结算发放工资、缴纳社会保险、缴纳住房公积金、发放经济补偿金、处理保险理赔等方面的管理。</w:t>
      </w:r>
    </w:p>
    <w:p w14:paraId="32F4D5B8">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2、中标供应商负责劳务派遣服务人员的档案管理、党团组织关系管理、专业技术人员的职称申报及评定、积分入户办理，处理劳务派遣服务人员提出的劳动仲裁、诉讼、员工工伤、有关法律法规咨询等事宜。</w:t>
      </w:r>
    </w:p>
    <w:p w14:paraId="75B7B853">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3、中标供应商应为劳务派遣服务人员提供岗前培训，中标供应商定期开展服务质量教育和安全生产教育，使所有劳务派遣服务人员树立标准化观念、专业化观念，坚持安全生产的理念，不断提高劳务派遣人员的工作责任心并改善其工作态度。</w:t>
      </w:r>
    </w:p>
    <w:p w14:paraId="2427491B">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4、按照采购单位的要求，及时更换不能胜任工作的劳务派遣人员，中标供应商应在15个工作日内更换，保证采购单位的正常工作。</w:t>
      </w:r>
    </w:p>
    <w:p w14:paraId="122C5B84">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劳务派遣服务人员有以下情形之一的，采购单位可立即通知并退回给中标供应商且中标供应商应在15个工作日内更换：</w:t>
      </w:r>
    </w:p>
    <w:p w14:paraId="4ABF8E1A">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（1）员工身体健康状况不能适应岗位要求的；</w:t>
      </w:r>
    </w:p>
    <w:p w14:paraId="31BB494C">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 xml:space="preserve">（2）严重违反采购单位劳动纪律、规章制度的； </w:t>
      </w:r>
    </w:p>
    <w:p w14:paraId="78F7B7E1">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（3）严重工作失职，营私舞弊，给医院造成不良影响及经济损失的；</w:t>
      </w:r>
    </w:p>
    <w:p w14:paraId="525639AF">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（4）被依法追究刑事责任的。</w:t>
      </w:r>
    </w:p>
    <w:p w14:paraId="50EFCDA8">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5、中标供应商负责处理合同服务期内所有劳资纠纷和调解管理纠纷；落实采购单位根据规章制度和工作需要提出的其他管理要求。</w:t>
      </w:r>
    </w:p>
    <w:p w14:paraId="1AB19321">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6、中标供应商须负责为全体派遣的工作人员办理社会保险、工伤保险的理赔手续和发放保险补助金。</w:t>
      </w:r>
    </w:p>
    <w:p w14:paraId="29661E73">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7、中标供应商负责按照合同约定时间和经采购单位核准的发放标准，向全体劳务派遣服务人员按时发放工资和其他薪酬。非经采购单位书面通知，不得扣发劳务派遣人员工资和其他薪酬，不得缩减或变更劳务派遣人员社会保险、住房公积金缴付金额和种类。</w:t>
      </w:r>
    </w:p>
    <w:p w14:paraId="4DAAE3DD">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8、工作时间：全体劳务派遣服务人员工作时间及具体轮休时间由采购单位根据国家有关规定及实际工作需要做具体安排。</w:t>
      </w:r>
    </w:p>
    <w:p w14:paraId="472FEC92">
      <w:pPr>
        <w:spacing w:line="360" w:lineRule="auto"/>
        <w:ind w:firstLine="480" w:firstLineChars="200"/>
        <w:rPr>
          <w:rFonts w:hint="eastAsia" w:asciiTheme="minorEastAsia" w:hAnsiTheme="minorEastAsia"/>
          <w:sz w:val="24"/>
          <w:szCs w:val="24"/>
          <w:highlight w:val="none"/>
        </w:rPr>
      </w:pPr>
      <w:r>
        <w:rPr>
          <w:rFonts w:hint="eastAsia" w:cs="宋体" w:asciiTheme="minorEastAsia" w:hAnsiTheme="minorEastAsia"/>
          <w:bCs w:val="0"/>
          <w:sz w:val="24"/>
          <w:szCs w:val="24"/>
          <w:highlight w:val="none"/>
          <w:lang w:val="en-US" w:eastAsia="zh-CN"/>
        </w:rPr>
        <w:t>9</w:t>
      </w:r>
      <w:r>
        <w:rPr>
          <w:rFonts w:hint="eastAsia" w:asciiTheme="minorEastAsia" w:hAnsiTheme="minorEastAsia"/>
          <w:sz w:val="24"/>
          <w:szCs w:val="24"/>
          <w:highlight w:val="none"/>
        </w:rPr>
        <w:t>、为保证服务质量，投标人对所录用人员要严格政审，保证录用人员无刑事犯罪记录，投标人各类工作人员不得随意更换，如需更换必须征得采购人的同意，更换的比例全年不超过相应类别人员的10%，并立即到岗新的人员，新的工作人员的素质不得低于原有的人员。</w:t>
      </w:r>
    </w:p>
    <w:p w14:paraId="1DF88208">
      <w:pPr>
        <w:pStyle w:val="9"/>
        <w:rPr>
          <w:rFonts w:hint="eastAsia" w:eastAsiaTheme="minorEastAsia"/>
          <w:highlight w:val="none"/>
          <w:lang w:val="en-US" w:eastAsia="zh-CN"/>
        </w:rPr>
      </w:pPr>
    </w:p>
    <w:p w14:paraId="24D24569">
      <w:pPr>
        <w:widowControl/>
        <w:tabs>
          <w:tab w:val="left" w:pos="0"/>
        </w:tabs>
        <w:spacing w:line="360" w:lineRule="auto"/>
        <w:ind w:firstLine="480" w:firstLineChars="200"/>
        <w:jc w:val="left"/>
        <w:rPr>
          <w:rFonts w:hint="eastAsia" w:cs="宋体" w:asciiTheme="minorEastAsia" w:hAnsiTheme="minorEastAsia" w:eastAsiaTheme="minorEastAsia"/>
          <w:b w:val="0"/>
          <w:sz w:val="24"/>
          <w:szCs w:val="24"/>
          <w:highlight w:val="none"/>
          <w:lang w:val="zh-CN"/>
        </w:rPr>
      </w:pPr>
      <w:r>
        <w:rPr>
          <w:rFonts w:hint="eastAsia" w:cs="宋体" w:asciiTheme="minorEastAsia" w:hAnsiTheme="minorEastAsia" w:eastAsiaTheme="minorEastAsia"/>
          <w:b w:val="0"/>
          <w:sz w:val="24"/>
          <w:szCs w:val="24"/>
          <w:highlight w:val="none"/>
          <w:lang w:val="zh-CN"/>
        </w:rPr>
        <w:t>（三）服务质量方面的需求</w:t>
      </w:r>
    </w:p>
    <w:p w14:paraId="31BD9CB8">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1、中标供应商应指派有3年或以上劳务派遣或人力资源服务经验、业务能力强的团队负责人对接采购单位相关业务。</w:t>
      </w:r>
    </w:p>
    <w:p w14:paraId="523214F0">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2、采购单位确定员工的数量、名单后，中标供应商应确保5个工作日内办理完毕劳动合同签订手续、派遣手续，及时向采购单位派遣。</w:t>
      </w:r>
    </w:p>
    <w:p w14:paraId="665A09B6">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3、中标供应商应确保和谐、稳妥的处理派遣员工的劳动仲裁、劳动诉讼及人事仲裁事件，避免妨碍采购单位的正常工作或给采购单位造成不利社会影响。</w:t>
      </w:r>
    </w:p>
    <w:p w14:paraId="629B713C">
      <w:pPr>
        <w:widowControl/>
        <w:tabs>
          <w:tab w:val="left" w:pos="0"/>
        </w:tabs>
        <w:spacing w:line="360" w:lineRule="auto"/>
        <w:ind w:firstLine="480" w:firstLineChars="200"/>
        <w:jc w:val="left"/>
        <w:rPr>
          <w:rFonts w:hint="eastAsia" w:cs="宋体" w:asciiTheme="minorEastAsia" w:hAnsiTheme="minorEastAsia" w:eastAsiaTheme="minorEastAsia"/>
          <w:b w:val="0"/>
          <w:sz w:val="24"/>
          <w:szCs w:val="24"/>
          <w:highlight w:val="none"/>
          <w:lang w:val="zh-CN"/>
        </w:rPr>
      </w:pPr>
    </w:p>
    <w:p w14:paraId="7BC5C4E0">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 w:val="0"/>
          <w:sz w:val="24"/>
          <w:szCs w:val="24"/>
          <w:highlight w:val="none"/>
          <w:lang w:val="zh-CN"/>
        </w:rPr>
        <w:t>（四）服务责任</w:t>
      </w:r>
    </w:p>
    <w:p w14:paraId="6D1ECE1E">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1、因派驻的工作人员工作失职或故意行为或违法犯罪行为造成采购单位经济损失的，中标供应商应根据公安机关的立案调查结果或法院判决，承担相应的赔偿责任。</w:t>
      </w:r>
    </w:p>
    <w:p w14:paraId="51D641C5">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2、因中标供应商自身原因所引发的一切纠纷，由中标供应商负完全责任。</w:t>
      </w:r>
    </w:p>
    <w:p w14:paraId="23A5F98F">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3、因中标供应商自身原因导致纠纷扩大或未能减小采购单位相关损失的，由中标供应商承担相应责任。</w:t>
      </w:r>
    </w:p>
    <w:p w14:paraId="3163B85E">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4、派驻的工作人员在非工作时间内发生的人身意外或其他纠纷，由中标供应商负责处理。如中标供应商挪用派驻的工作人员工资和其他福利、社会保险费用，除承担由此引发的一切法律责任外，采购单位有权中止服务合同。</w:t>
      </w:r>
    </w:p>
    <w:p w14:paraId="1B8F1A2C">
      <w:pPr>
        <w:tabs>
          <w:tab w:val="left" w:pos="0"/>
        </w:tabs>
        <w:spacing w:line="360" w:lineRule="auto"/>
        <w:ind w:firstLine="480" w:firstLineChars="200"/>
        <w:jc w:val="left"/>
        <w:rPr>
          <w:rFonts w:hint="eastAsia" w:cs="宋体" w:asciiTheme="minorEastAsia" w:hAnsiTheme="minorEastAsia"/>
          <w:sz w:val="24"/>
          <w:szCs w:val="24"/>
          <w:highlight w:val="none"/>
          <w:lang w:val="zh-CN"/>
        </w:rPr>
      </w:pPr>
      <w:r>
        <w:rPr>
          <w:rFonts w:hint="eastAsia" w:cs="宋体" w:asciiTheme="minorEastAsia" w:hAnsiTheme="minorEastAsia"/>
          <w:i w:val="0"/>
          <w:iCs w:val="0"/>
          <w:caps w:val="0"/>
          <w:spacing w:val="0"/>
          <w:sz w:val="24"/>
          <w:szCs w:val="24"/>
          <w:highlight w:val="none"/>
          <w:lang w:val="zh-CN" w:eastAsia="zh-CN"/>
        </w:rPr>
        <w:t>5、</w:t>
      </w:r>
      <w:r>
        <w:rPr>
          <w:rFonts w:hint="eastAsia" w:cs="宋体" w:asciiTheme="minorEastAsia" w:hAnsiTheme="minorEastAsia" w:eastAsiaTheme="minorEastAsia"/>
          <w:bCs w:val="0"/>
          <w:sz w:val="24"/>
          <w:szCs w:val="24"/>
          <w:highlight w:val="none"/>
          <w:lang w:val="zh-CN"/>
        </w:rPr>
        <w:t>派驻的工作人员</w:t>
      </w:r>
      <w:r>
        <w:rPr>
          <w:rFonts w:hint="eastAsia" w:cs="宋体" w:asciiTheme="minorEastAsia" w:hAnsiTheme="minorEastAsia" w:eastAsiaTheme="minorEastAsia"/>
          <w:i w:val="0"/>
          <w:iCs w:val="0"/>
          <w:caps w:val="0"/>
          <w:spacing w:val="0"/>
          <w:sz w:val="24"/>
          <w:szCs w:val="24"/>
          <w:highlight w:val="none"/>
          <w:lang w:val="zh-CN"/>
        </w:rPr>
        <w:t>发生工伤事故的，中标人接到采购人通知后，按相关保险条例妥善处理，并负责办理申报和理赔事宜。</w:t>
      </w:r>
    </w:p>
    <w:p w14:paraId="59A4CAAF">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bCs w:val="0"/>
          <w:sz w:val="24"/>
          <w:szCs w:val="24"/>
          <w:highlight w:val="none"/>
          <w:lang w:val="zh-CN" w:eastAsia="zh-CN"/>
        </w:rPr>
        <w:t>6</w:t>
      </w:r>
      <w:r>
        <w:rPr>
          <w:rFonts w:hint="eastAsia" w:cs="宋体" w:asciiTheme="minorEastAsia" w:hAnsiTheme="minorEastAsia" w:eastAsiaTheme="minorEastAsia"/>
          <w:bCs w:val="0"/>
          <w:sz w:val="24"/>
          <w:szCs w:val="24"/>
          <w:highlight w:val="none"/>
          <w:lang w:val="zh-CN"/>
        </w:rPr>
        <w:t>、在服务过程中，中标供应商所派驻的劳务派遣服务人员必须服从采购单位的指挥和管理。采购单位有权要求调换不适合相关工作的劳务派遣服务人员。</w:t>
      </w:r>
    </w:p>
    <w:p w14:paraId="220081EE">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bCs w:val="0"/>
          <w:sz w:val="24"/>
          <w:szCs w:val="24"/>
          <w:highlight w:val="none"/>
          <w:lang w:val="en-US" w:eastAsia="zh-CN"/>
        </w:rPr>
        <w:t>7</w:t>
      </w:r>
      <w:r>
        <w:rPr>
          <w:rFonts w:hint="eastAsia" w:cs="宋体" w:asciiTheme="minorEastAsia" w:hAnsiTheme="minorEastAsia" w:eastAsiaTheme="minorEastAsia"/>
          <w:bCs w:val="0"/>
          <w:sz w:val="24"/>
          <w:szCs w:val="24"/>
          <w:highlight w:val="none"/>
          <w:lang w:val="zh-CN"/>
        </w:rPr>
        <w:t>、中标供应商须落实文明管理服务的措施，提供文明优质的服务。</w:t>
      </w:r>
    </w:p>
    <w:p w14:paraId="08853F96">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bCs w:val="0"/>
          <w:sz w:val="24"/>
          <w:szCs w:val="24"/>
          <w:highlight w:val="none"/>
          <w:lang w:val="en-US" w:eastAsia="zh-CN"/>
        </w:rPr>
        <w:t>8</w:t>
      </w:r>
      <w:r>
        <w:rPr>
          <w:rFonts w:hint="eastAsia" w:cs="宋体" w:asciiTheme="minorEastAsia" w:hAnsiTheme="minorEastAsia" w:eastAsiaTheme="minorEastAsia"/>
          <w:bCs w:val="0"/>
          <w:sz w:val="24"/>
          <w:szCs w:val="24"/>
          <w:highlight w:val="none"/>
          <w:lang w:val="zh-CN"/>
        </w:rPr>
        <w:t>、采购单位每半年对中标供应商的服务进行履约评价，并提出整改意见。一方发生违反服务协议的情况，另一方可随时要求整改，并及时报告整改情况。</w:t>
      </w:r>
    </w:p>
    <w:p w14:paraId="7AE512D6">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p>
    <w:p w14:paraId="4110A888">
      <w:pPr>
        <w:widowControl/>
        <w:tabs>
          <w:tab w:val="left" w:pos="0"/>
        </w:tabs>
        <w:spacing w:line="360" w:lineRule="auto"/>
        <w:ind w:firstLine="480" w:firstLineChars="200"/>
        <w:jc w:val="left"/>
        <w:rPr>
          <w:rFonts w:hint="eastAsia" w:cs="宋体" w:asciiTheme="minorEastAsia" w:hAnsiTheme="minorEastAsia" w:eastAsiaTheme="minorEastAsia"/>
          <w:b w:val="0"/>
          <w:sz w:val="24"/>
          <w:szCs w:val="24"/>
          <w:highlight w:val="none"/>
          <w:lang w:val="zh-CN"/>
        </w:rPr>
      </w:pPr>
      <w:r>
        <w:rPr>
          <w:rFonts w:hint="eastAsia" w:cs="宋体" w:asciiTheme="minorEastAsia" w:hAnsiTheme="minorEastAsia" w:eastAsiaTheme="minorEastAsia"/>
          <w:b w:val="0"/>
          <w:sz w:val="24"/>
          <w:szCs w:val="24"/>
          <w:highlight w:val="none"/>
          <w:lang w:val="zh-CN"/>
        </w:rPr>
        <w:t>（五）其他要求</w:t>
      </w:r>
    </w:p>
    <w:p w14:paraId="371E4EEF">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中标供应商必须承诺按照与采购单位约定的岗位工资标准按时、足额支付派驻的工作人员工资并缴纳社会保险、住房公积金等。否则，采购单位有权从中标供应商的管理服务费中扣除相应的金额，扣除不足，采购单位将通过法律途径进行追索。</w:t>
      </w:r>
    </w:p>
    <w:p w14:paraId="20C70563">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2、中标供应商应制定管理制度，履行服务责任，派遣、调换派驻的工作人员须得到采购单位的同意。因中标供应商自身原因引发管理或劳资纠纷的，由中标供应商承担由此引发的全部责任。</w:t>
      </w:r>
    </w:p>
    <w:p w14:paraId="0E266349">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3、中标供应商须配合采购单位妥善处置因更换劳务派遣公司导致的原派驻工作人员合同改签等相关事宜。</w:t>
      </w:r>
    </w:p>
    <w:p w14:paraId="24D9771F">
      <w:pPr>
        <w:rPr>
          <w:rFonts w:asciiTheme="minorEastAsia" w:hAnsiTheme="minorEastAsia"/>
          <w:b/>
          <w:sz w:val="28"/>
          <w:szCs w:val="28"/>
          <w:highlight w:val="none"/>
        </w:rPr>
      </w:pPr>
    </w:p>
    <w:p w14:paraId="467ACBB2">
      <w:pPr>
        <w:widowControl/>
        <w:spacing w:line="240" w:lineRule="auto"/>
        <w:jc w:val="left"/>
        <w:rPr>
          <w:rFonts w:hint="eastAsia" w:asciiTheme="minorEastAsia" w:hAnsiTheme="minorEastAsia" w:eastAsiaTheme="minorEastAsia"/>
          <w:b/>
          <w:bCs w:val="0"/>
          <w:sz w:val="28"/>
          <w:szCs w:val="28"/>
          <w:highlight w:val="none"/>
        </w:rPr>
      </w:pPr>
      <w:r>
        <w:rPr>
          <w:rFonts w:hint="eastAsia" w:asciiTheme="minorEastAsia" w:hAnsiTheme="minorEastAsia" w:eastAsiaTheme="minorEastAsia"/>
          <w:b/>
          <w:bCs w:val="0"/>
          <w:sz w:val="28"/>
          <w:szCs w:val="28"/>
          <w:highlight w:val="none"/>
        </w:rPr>
        <w:t>★三、商务需求</w:t>
      </w:r>
    </w:p>
    <w:p w14:paraId="6FE53FCE">
      <w:pPr>
        <w:widowControl/>
        <w:tabs>
          <w:tab w:val="left" w:pos="0"/>
        </w:tabs>
        <w:spacing w:line="360" w:lineRule="auto"/>
        <w:ind w:firstLine="480" w:firstLineChars="200"/>
        <w:jc w:val="left"/>
        <w:rPr>
          <w:rFonts w:hint="eastAsia" w:cs="宋体" w:asciiTheme="minorEastAsia" w:hAnsiTheme="minorEastAsia" w:eastAsiaTheme="minorEastAsia"/>
          <w:b w:val="0"/>
          <w:sz w:val="24"/>
          <w:szCs w:val="24"/>
          <w:highlight w:val="none"/>
          <w:lang w:val="zh-CN"/>
        </w:rPr>
      </w:pPr>
      <w:r>
        <w:rPr>
          <w:rFonts w:hint="eastAsia" w:cs="宋体" w:asciiTheme="minorEastAsia" w:hAnsiTheme="minorEastAsia" w:eastAsiaTheme="minorEastAsia"/>
          <w:b w:val="0"/>
          <w:sz w:val="24"/>
          <w:szCs w:val="24"/>
          <w:highlight w:val="none"/>
          <w:lang w:val="zh-CN"/>
        </w:rPr>
        <w:t>（一）服务期限</w:t>
      </w:r>
    </w:p>
    <w:p w14:paraId="48CDC15D">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1、自合同签订之日起一年。</w:t>
      </w:r>
    </w:p>
    <w:p w14:paraId="187FEC9F">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2、本项目为长期服务项目，本次采购项目预算对应的服务期为1年，本次项目合同期满后，但合同履行期限最长不得超过三十六个月。采购单位可依据对中标供应商的考核情况以及《深圳经济特区政府采购条例》第三十八条的规定续签合同，但整个合同的履行期限不得超过36个月，合同一年一签，协议期内所有合同实质性条款不得改变。</w:t>
      </w:r>
    </w:p>
    <w:p w14:paraId="7EA54F73">
      <w:pPr>
        <w:widowControl/>
        <w:tabs>
          <w:tab w:val="left" w:pos="0"/>
        </w:tabs>
        <w:spacing w:line="360" w:lineRule="auto"/>
        <w:ind w:firstLine="482" w:firstLineChars="200"/>
        <w:jc w:val="left"/>
        <w:rPr>
          <w:rFonts w:hint="eastAsia" w:cs="宋体" w:asciiTheme="minorEastAsia" w:hAnsiTheme="minorEastAsia" w:eastAsiaTheme="minorEastAsia"/>
          <w:b w:val="0"/>
          <w:sz w:val="24"/>
          <w:szCs w:val="24"/>
          <w:highlight w:val="none"/>
          <w:lang w:val="zh-CN"/>
        </w:rPr>
      </w:pPr>
      <w:r>
        <w:rPr>
          <w:rFonts w:hint="eastAsia" w:ascii="仿宋" w:hAnsi="仿宋" w:eastAsia="仿宋"/>
          <w:b/>
          <w:sz w:val="24"/>
          <w:szCs w:val="22"/>
          <w:highlight w:val="none"/>
        </w:rPr>
        <w:t>（</w:t>
      </w:r>
      <w:r>
        <w:rPr>
          <w:rFonts w:hint="eastAsia" w:cs="宋体" w:asciiTheme="minorEastAsia" w:hAnsiTheme="minorEastAsia" w:eastAsiaTheme="minorEastAsia"/>
          <w:b w:val="0"/>
          <w:sz w:val="24"/>
          <w:szCs w:val="24"/>
          <w:highlight w:val="none"/>
          <w:lang w:val="zh-CN"/>
        </w:rPr>
        <w:t>二）报价要求</w:t>
      </w:r>
    </w:p>
    <w:p w14:paraId="26E5D7C1">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Cs w:val="0"/>
          <w:sz w:val="24"/>
          <w:szCs w:val="24"/>
          <w:highlight w:val="none"/>
          <w:lang w:val="zh-CN"/>
        </w:rPr>
        <w:t>1、本项目派遣服务管理费用包括企业成本、法定税费和企业的利润等一切费用。</w:t>
      </w:r>
    </w:p>
    <w:p w14:paraId="5A92CD05">
      <w:pPr>
        <w:widowControl/>
        <w:tabs>
          <w:tab w:val="left" w:pos="0"/>
        </w:tabs>
        <w:spacing w:line="360" w:lineRule="auto"/>
        <w:ind w:firstLine="480" w:firstLineChars="200"/>
        <w:jc w:val="left"/>
        <w:rPr>
          <w:rFonts w:hint="eastAsia" w:cs="宋体" w:asciiTheme="minorEastAsia" w:hAnsiTheme="minorEastAsia" w:eastAsiaTheme="minorEastAsia"/>
          <w:bCs w:val="0"/>
          <w:sz w:val="24"/>
          <w:szCs w:val="24"/>
          <w:highlight w:val="none"/>
          <w:lang w:val="zh-CN"/>
        </w:rPr>
      </w:pPr>
      <w:r>
        <w:rPr>
          <w:rFonts w:hint="eastAsia" w:cs="宋体" w:asciiTheme="minorEastAsia" w:hAnsiTheme="minorEastAsia" w:eastAsiaTheme="minorEastAsia"/>
          <w:b w:val="0"/>
          <w:sz w:val="24"/>
          <w:szCs w:val="24"/>
          <w:highlight w:val="none"/>
          <w:lang w:val="zh-CN"/>
        </w:rPr>
        <w:t>2、本项目</w:t>
      </w:r>
      <w:r>
        <w:rPr>
          <w:rFonts w:hint="eastAsia" w:asciiTheme="minorEastAsia" w:hAnsiTheme="minorEastAsia"/>
          <w:sz w:val="24"/>
          <w:szCs w:val="24"/>
          <w:highlight w:val="none"/>
        </w:rPr>
        <w:t>以人民币为单位</w:t>
      </w:r>
      <w:r>
        <w:rPr>
          <w:rFonts w:hint="eastAsia" w:asciiTheme="minorEastAsia" w:hAnsiTheme="minorEastAsia"/>
          <w:sz w:val="24"/>
          <w:szCs w:val="24"/>
          <w:highlight w:val="none"/>
          <w:lang w:eastAsia="zh-CN"/>
        </w:rPr>
        <w:t>，</w:t>
      </w:r>
      <w:r>
        <w:rPr>
          <w:rFonts w:hint="eastAsia" w:cs="宋体" w:asciiTheme="minorEastAsia" w:hAnsiTheme="minorEastAsia" w:eastAsiaTheme="minorEastAsia"/>
          <w:b w:val="0"/>
          <w:sz w:val="24"/>
          <w:szCs w:val="24"/>
          <w:highlight w:val="none"/>
          <w:lang w:val="zh-CN"/>
        </w:rPr>
        <w:t>采用单价形式进行报价，</w:t>
      </w:r>
      <w:r>
        <w:rPr>
          <w:rFonts w:hint="eastAsia" w:asciiTheme="minorEastAsia" w:hAnsiTheme="minorEastAsia"/>
          <w:sz w:val="24"/>
          <w:szCs w:val="24"/>
          <w:highlight w:val="none"/>
        </w:rPr>
        <w:t>以每人每月的管理服务费用报价</w:t>
      </w: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rPr>
        <w:t>不包含其它任何费用</w:t>
      </w:r>
      <w:r>
        <w:rPr>
          <w:rFonts w:hint="eastAsia" w:asciiTheme="minorEastAsia" w:hAnsiTheme="minorEastAsia"/>
          <w:sz w:val="24"/>
          <w:szCs w:val="24"/>
          <w:highlight w:val="none"/>
          <w:lang w:eastAsia="zh-CN"/>
        </w:rPr>
        <w:t>）</w:t>
      </w:r>
      <w:r>
        <w:rPr>
          <w:rFonts w:hint="eastAsia" w:asciiTheme="minorEastAsia" w:hAnsiTheme="minorEastAsia"/>
          <w:sz w:val="24"/>
          <w:szCs w:val="24"/>
          <w:highlight w:val="none"/>
        </w:rPr>
        <w:t>，</w:t>
      </w:r>
      <w:r>
        <w:rPr>
          <w:rFonts w:hint="eastAsia" w:asciiTheme="minorEastAsia" w:hAnsiTheme="minorEastAsia"/>
          <w:sz w:val="24"/>
          <w:szCs w:val="24"/>
          <w:highlight w:val="none"/>
          <w:lang w:val="en-US" w:eastAsia="zh-CN"/>
        </w:rPr>
        <w:t>且</w:t>
      </w:r>
      <w:r>
        <w:rPr>
          <w:rFonts w:hint="eastAsia" w:cs="宋体" w:asciiTheme="minorEastAsia" w:hAnsiTheme="minorEastAsia" w:eastAsiaTheme="minorEastAsia"/>
          <w:b w:val="0"/>
          <w:sz w:val="24"/>
          <w:szCs w:val="24"/>
          <w:highlight w:val="none"/>
          <w:lang w:val="zh-CN"/>
        </w:rPr>
        <w:t>不得超过人民币</w:t>
      </w:r>
      <w:r>
        <w:rPr>
          <w:rFonts w:hint="eastAsia" w:cs="宋体" w:asciiTheme="minorEastAsia" w:hAnsiTheme="minorEastAsia"/>
          <w:b w:val="0"/>
          <w:sz w:val="24"/>
          <w:szCs w:val="24"/>
          <w:highlight w:val="none"/>
          <w:lang w:val="en-US" w:eastAsia="zh-CN"/>
        </w:rPr>
        <w:t>150</w:t>
      </w:r>
      <w:r>
        <w:rPr>
          <w:rFonts w:hint="eastAsia" w:cs="宋体" w:asciiTheme="minorEastAsia" w:hAnsiTheme="minorEastAsia" w:eastAsiaTheme="minorEastAsia"/>
          <w:b w:val="0"/>
          <w:sz w:val="24"/>
          <w:szCs w:val="24"/>
          <w:highlight w:val="none"/>
          <w:lang w:val="zh-CN"/>
        </w:rPr>
        <w:t>元/人/月，否则作无效投标处理。</w:t>
      </w:r>
    </w:p>
    <w:p w14:paraId="6FBAC9B6">
      <w:pPr>
        <w:spacing w:line="360" w:lineRule="auto"/>
        <w:ind w:firstLine="482" w:firstLineChars="200"/>
        <w:rPr>
          <w:rFonts w:hint="eastAsia" w:asciiTheme="minorEastAsia" w:hAnsiTheme="minorEastAsia"/>
          <w:sz w:val="24"/>
          <w:szCs w:val="24"/>
          <w:highlight w:val="none"/>
        </w:rPr>
      </w:pPr>
      <w:r>
        <w:rPr>
          <w:rFonts w:hint="eastAsia" w:asciiTheme="minorEastAsia" w:hAnsiTheme="minorEastAsia"/>
          <w:b/>
          <w:sz w:val="24"/>
          <w:szCs w:val="24"/>
          <w:highlight w:val="none"/>
          <w:lang w:val="en-US" w:eastAsia="zh-CN"/>
        </w:rPr>
        <w:t>注：</w:t>
      </w:r>
      <w:r>
        <w:rPr>
          <w:rFonts w:hint="eastAsia" w:asciiTheme="minorEastAsia" w:hAnsiTheme="minorEastAsia"/>
          <w:sz w:val="24"/>
          <w:szCs w:val="24"/>
          <w:highlight w:val="none"/>
        </w:rPr>
        <w:t>中标人根据与采购人签订的合同书约定的劳务派遣服务人员薪酬标准发放工资；后期如遇工资、社会保险、住房公积金、残疾人就业保障金等标准变动，则根据新的标准由采购人与中标人进行协商调整。</w:t>
      </w:r>
    </w:p>
    <w:p w14:paraId="04A27C97">
      <w:pPr>
        <w:spacing w:line="360" w:lineRule="auto"/>
        <w:ind w:firstLine="0" w:firstLineChars="0"/>
        <w:rPr>
          <w:rFonts w:asciiTheme="minorEastAsia" w:hAnsiTheme="minorEastAsia"/>
          <w:sz w:val="28"/>
          <w:szCs w:val="28"/>
          <w:highlight w:val="none"/>
        </w:rPr>
      </w:pPr>
    </w:p>
    <w:p w14:paraId="4CD024B6">
      <w:pPr>
        <w:widowControl/>
        <w:tabs>
          <w:tab w:val="left" w:pos="0"/>
        </w:tabs>
        <w:spacing w:line="360" w:lineRule="auto"/>
        <w:ind w:firstLine="482" w:firstLineChars="200"/>
        <w:jc w:val="left"/>
        <w:rPr>
          <w:rFonts w:ascii="仿宋" w:hAnsi="仿宋" w:eastAsia="仿宋"/>
          <w:b/>
          <w:sz w:val="24"/>
          <w:szCs w:val="22"/>
          <w:highlight w:val="none"/>
        </w:rPr>
      </w:pPr>
      <w:r>
        <w:rPr>
          <w:rFonts w:hint="eastAsia" w:ascii="仿宋" w:hAnsi="仿宋" w:eastAsia="仿宋"/>
          <w:b/>
          <w:sz w:val="24"/>
          <w:szCs w:val="22"/>
          <w:highlight w:val="none"/>
        </w:rPr>
        <w:t>（三）付款方式</w:t>
      </w:r>
    </w:p>
    <w:p w14:paraId="4795AC22">
      <w:pPr>
        <w:widowControl/>
        <w:spacing w:line="360" w:lineRule="auto"/>
        <w:ind w:firstLine="480" w:firstLineChars="200"/>
        <w:jc w:val="left"/>
        <w:rPr>
          <w:rFonts w:asciiTheme="minorEastAsia" w:hAnsiTheme="minorEastAsia"/>
          <w:sz w:val="24"/>
          <w:szCs w:val="24"/>
          <w:highlight w:val="none"/>
        </w:rPr>
      </w:pPr>
      <w:r>
        <w:rPr>
          <w:rFonts w:hint="eastAsia" w:asciiTheme="minorEastAsia" w:hAnsiTheme="minorEastAsia"/>
          <w:sz w:val="24"/>
          <w:szCs w:val="24"/>
          <w:highlight w:val="none"/>
        </w:rPr>
        <w:t>1、每月以银行转账方式结算。劳务派遣服务费用按月支付，</w:t>
      </w:r>
      <w:r>
        <w:rPr>
          <w:rFonts w:hint="eastAsia" w:asciiTheme="minorEastAsia" w:hAnsiTheme="minorEastAsia" w:eastAsiaTheme="minorEastAsia"/>
          <w:bCs w:val="0"/>
          <w:sz w:val="24"/>
          <w:szCs w:val="24"/>
          <w:highlight w:val="none"/>
        </w:rPr>
        <w:t>采购方每月以中标供应商报价的派遣管理服务费按实际发生量结算（劳务派遣人员当月工作未满整月的，按实际工作天数结算派遣服务管理费）</w:t>
      </w:r>
      <w:r>
        <w:rPr>
          <w:rFonts w:hint="eastAsia" w:asciiTheme="minorEastAsia" w:hAnsiTheme="minorEastAsia"/>
          <w:bCs w:val="0"/>
          <w:sz w:val="24"/>
          <w:szCs w:val="24"/>
          <w:highlight w:val="none"/>
          <w:lang w:eastAsia="zh-CN"/>
        </w:rPr>
        <w:t>。</w:t>
      </w:r>
      <w:r>
        <w:rPr>
          <w:rFonts w:hint="eastAsia" w:asciiTheme="minorEastAsia" w:hAnsiTheme="minorEastAsia"/>
          <w:sz w:val="24"/>
          <w:szCs w:val="24"/>
          <w:highlight w:val="none"/>
        </w:rPr>
        <w:t>每月</w:t>
      </w:r>
      <w:r>
        <w:rPr>
          <w:rFonts w:hint="eastAsia" w:asciiTheme="minorEastAsia" w:hAnsiTheme="minorEastAsia"/>
          <w:sz w:val="24"/>
          <w:szCs w:val="24"/>
          <w:highlight w:val="none"/>
          <w:lang w:val="en-US" w:eastAsia="zh-CN"/>
        </w:rPr>
        <w:t>10</w:t>
      </w:r>
      <w:r>
        <w:rPr>
          <w:rFonts w:hint="eastAsia" w:asciiTheme="minorEastAsia" w:hAnsiTheme="minorEastAsia"/>
          <w:sz w:val="24"/>
          <w:szCs w:val="24"/>
          <w:highlight w:val="none"/>
        </w:rPr>
        <w:t>日为上月费用结算日，中标人开具正式发票，采购人收到发票后</w:t>
      </w:r>
      <w:r>
        <w:rPr>
          <w:rFonts w:hint="eastAsia" w:asciiTheme="minorEastAsia" w:hAnsiTheme="minorEastAsia"/>
          <w:sz w:val="24"/>
          <w:szCs w:val="24"/>
          <w:highlight w:val="none"/>
          <w:lang w:val="en-US" w:eastAsia="zh-CN"/>
        </w:rPr>
        <w:t>十个工作日内完成</w:t>
      </w:r>
      <w:r>
        <w:rPr>
          <w:rFonts w:hint="eastAsia" w:asciiTheme="minorEastAsia" w:hAnsiTheme="minorEastAsia"/>
          <w:sz w:val="24"/>
          <w:szCs w:val="24"/>
          <w:highlight w:val="none"/>
        </w:rPr>
        <w:t>支付。</w:t>
      </w:r>
    </w:p>
    <w:p w14:paraId="469AEA6E">
      <w:pPr>
        <w:widowControl/>
        <w:spacing w:line="360" w:lineRule="auto"/>
        <w:ind w:firstLine="480" w:firstLineChars="200"/>
        <w:jc w:val="left"/>
        <w:rPr>
          <w:rFonts w:hint="eastAsia" w:asciiTheme="minorEastAsia" w:hAnsiTheme="minorEastAsia" w:eastAsiaTheme="minorEastAsia"/>
          <w:bCs w:val="0"/>
          <w:sz w:val="24"/>
          <w:szCs w:val="24"/>
          <w:highlight w:val="none"/>
        </w:rPr>
      </w:pPr>
      <w:r>
        <w:rPr>
          <w:rFonts w:hint="eastAsia" w:asciiTheme="minorEastAsia" w:hAnsiTheme="minorEastAsia" w:eastAsiaTheme="minorEastAsia"/>
          <w:bCs w:val="0"/>
          <w:sz w:val="24"/>
          <w:szCs w:val="24"/>
          <w:highlight w:val="none"/>
        </w:rPr>
        <w:t>2、劳务派遣人员的工资（包含不限于员工个人所得税、个人缴交的社会保险及住房公积金、加班费、</w:t>
      </w:r>
      <w:r>
        <w:rPr>
          <w:rFonts w:hint="eastAsia" w:asciiTheme="minorEastAsia" w:hAnsiTheme="minorEastAsia"/>
          <w:sz w:val="24"/>
          <w:szCs w:val="24"/>
          <w:highlight w:val="none"/>
        </w:rPr>
        <w:t>绩效奖金</w:t>
      </w:r>
      <w:r>
        <w:rPr>
          <w:rFonts w:hint="eastAsia" w:asciiTheme="minorEastAsia" w:hAnsiTheme="minorEastAsia"/>
          <w:sz w:val="24"/>
          <w:szCs w:val="24"/>
          <w:highlight w:val="none"/>
          <w:lang w:eastAsia="zh-CN"/>
        </w:rPr>
        <w:t>、</w:t>
      </w:r>
      <w:r>
        <w:rPr>
          <w:rFonts w:hint="eastAsia" w:asciiTheme="minorEastAsia" w:hAnsiTheme="minorEastAsia" w:eastAsiaTheme="minorEastAsia"/>
          <w:bCs w:val="0"/>
          <w:sz w:val="24"/>
          <w:szCs w:val="24"/>
          <w:highlight w:val="none"/>
        </w:rPr>
        <w:t>高温补贴、经济补偿金/赔偿金等）、社会保险费用（单位缴交部分）、住房公积金（单位缴交部分）、人身意外伤害保险费、残疾人就业保障金、福利费等相关费用标准以采购单位确定的为准，采购单位按月结算（具体付款方式以合同为准）给中标单位，由中标单位代付给派遣人员。采购单位有权监督中标单位是否按时结算派遣人员工资。</w:t>
      </w:r>
    </w:p>
    <w:p w14:paraId="59CE4B98">
      <w:pPr>
        <w:pStyle w:val="14"/>
        <w:ind w:firstLine="0" w:firstLineChars="0"/>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CD4"/>
    <w:rsid w:val="00023185"/>
    <w:rsid w:val="00024A99"/>
    <w:rsid w:val="00025483"/>
    <w:rsid w:val="0003073C"/>
    <w:rsid w:val="00035CB6"/>
    <w:rsid w:val="0003709B"/>
    <w:rsid w:val="0004308B"/>
    <w:rsid w:val="000477D9"/>
    <w:rsid w:val="00056D65"/>
    <w:rsid w:val="000603C8"/>
    <w:rsid w:val="00061847"/>
    <w:rsid w:val="00074749"/>
    <w:rsid w:val="00083A0E"/>
    <w:rsid w:val="00090484"/>
    <w:rsid w:val="00092D4B"/>
    <w:rsid w:val="000A053A"/>
    <w:rsid w:val="000A605E"/>
    <w:rsid w:val="000B0FA9"/>
    <w:rsid w:val="000B470F"/>
    <w:rsid w:val="000B6944"/>
    <w:rsid w:val="000C1FA3"/>
    <w:rsid w:val="000E1CFB"/>
    <w:rsid w:val="000E2607"/>
    <w:rsid w:val="000E29EC"/>
    <w:rsid w:val="000E385C"/>
    <w:rsid w:val="000E3E5C"/>
    <w:rsid w:val="000E43D3"/>
    <w:rsid w:val="000F0FD0"/>
    <w:rsid w:val="000F3C56"/>
    <w:rsid w:val="001004E8"/>
    <w:rsid w:val="00100BEA"/>
    <w:rsid w:val="00111743"/>
    <w:rsid w:val="001127D6"/>
    <w:rsid w:val="00116DC8"/>
    <w:rsid w:val="00120168"/>
    <w:rsid w:val="00123CDC"/>
    <w:rsid w:val="00124332"/>
    <w:rsid w:val="001303A4"/>
    <w:rsid w:val="001353A4"/>
    <w:rsid w:val="00136F26"/>
    <w:rsid w:val="00146E8C"/>
    <w:rsid w:val="0015067B"/>
    <w:rsid w:val="00150CB4"/>
    <w:rsid w:val="00150E67"/>
    <w:rsid w:val="0015174A"/>
    <w:rsid w:val="0015241B"/>
    <w:rsid w:val="00156C40"/>
    <w:rsid w:val="001619A4"/>
    <w:rsid w:val="00163179"/>
    <w:rsid w:val="001749EA"/>
    <w:rsid w:val="0018137A"/>
    <w:rsid w:val="001839F9"/>
    <w:rsid w:val="00192926"/>
    <w:rsid w:val="00192F0C"/>
    <w:rsid w:val="0019326E"/>
    <w:rsid w:val="001A2A08"/>
    <w:rsid w:val="001B3EC5"/>
    <w:rsid w:val="001C4C1F"/>
    <w:rsid w:val="001C781B"/>
    <w:rsid w:val="001D22B6"/>
    <w:rsid w:val="001D2BAE"/>
    <w:rsid w:val="001D4951"/>
    <w:rsid w:val="001D4F8E"/>
    <w:rsid w:val="001D7744"/>
    <w:rsid w:val="001E7534"/>
    <w:rsid w:val="001F1767"/>
    <w:rsid w:val="001F5FE9"/>
    <w:rsid w:val="002023AA"/>
    <w:rsid w:val="00206FB7"/>
    <w:rsid w:val="002070BE"/>
    <w:rsid w:val="002171DD"/>
    <w:rsid w:val="002179C6"/>
    <w:rsid w:val="002235CA"/>
    <w:rsid w:val="00223CCA"/>
    <w:rsid w:val="00231F10"/>
    <w:rsid w:val="002435FA"/>
    <w:rsid w:val="002446A4"/>
    <w:rsid w:val="0025423B"/>
    <w:rsid w:val="0025708C"/>
    <w:rsid w:val="00257106"/>
    <w:rsid w:val="002578B8"/>
    <w:rsid w:val="00257A13"/>
    <w:rsid w:val="00257C6E"/>
    <w:rsid w:val="00257DB4"/>
    <w:rsid w:val="00270DC1"/>
    <w:rsid w:val="0027161F"/>
    <w:rsid w:val="002727A1"/>
    <w:rsid w:val="00284F85"/>
    <w:rsid w:val="00286507"/>
    <w:rsid w:val="00297BDA"/>
    <w:rsid w:val="002A02A7"/>
    <w:rsid w:val="002A5173"/>
    <w:rsid w:val="002B2C4A"/>
    <w:rsid w:val="002B39DA"/>
    <w:rsid w:val="002C3D20"/>
    <w:rsid w:val="002D1E61"/>
    <w:rsid w:val="002E2393"/>
    <w:rsid w:val="002F132E"/>
    <w:rsid w:val="002F38BB"/>
    <w:rsid w:val="00303925"/>
    <w:rsid w:val="00334E9A"/>
    <w:rsid w:val="0033785D"/>
    <w:rsid w:val="003424BB"/>
    <w:rsid w:val="003458A8"/>
    <w:rsid w:val="0035035F"/>
    <w:rsid w:val="00350690"/>
    <w:rsid w:val="00355C94"/>
    <w:rsid w:val="00360930"/>
    <w:rsid w:val="003640C5"/>
    <w:rsid w:val="0036467F"/>
    <w:rsid w:val="003701B7"/>
    <w:rsid w:val="00374425"/>
    <w:rsid w:val="00377397"/>
    <w:rsid w:val="0038168E"/>
    <w:rsid w:val="00383E97"/>
    <w:rsid w:val="00386F3B"/>
    <w:rsid w:val="003A4002"/>
    <w:rsid w:val="003A6F1C"/>
    <w:rsid w:val="003B1FEF"/>
    <w:rsid w:val="003B46CA"/>
    <w:rsid w:val="003B5538"/>
    <w:rsid w:val="003C46D2"/>
    <w:rsid w:val="003C4820"/>
    <w:rsid w:val="003C53DE"/>
    <w:rsid w:val="003D79E9"/>
    <w:rsid w:val="003F0B99"/>
    <w:rsid w:val="003F4DE5"/>
    <w:rsid w:val="003F7FD1"/>
    <w:rsid w:val="00400514"/>
    <w:rsid w:val="0040132F"/>
    <w:rsid w:val="00407D99"/>
    <w:rsid w:val="00410C7E"/>
    <w:rsid w:val="00413869"/>
    <w:rsid w:val="00414CC1"/>
    <w:rsid w:val="004152B5"/>
    <w:rsid w:val="00415F13"/>
    <w:rsid w:val="004160C5"/>
    <w:rsid w:val="004162D3"/>
    <w:rsid w:val="004246E4"/>
    <w:rsid w:val="004278EB"/>
    <w:rsid w:val="004327D4"/>
    <w:rsid w:val="00435E17"/>
    <w:rsid w:val="00436413"/>
    <w:rsid w:val="00440EEC"/>
    <w:rsid w:val="00443432"/>
    <w:rsid w:val="00443DF9"/>
    <w:rsid w:val="004467C2"/>
    <w:rsid w:val="00454541"/>
    <w:rsid w:val="00454587"/>
    <w:rsid w:val="00456D08"/>
    <w:rsid w:val="00465E3F"/>
    <w:rsid w:val="00465E42"/>
    <w:rsid w:val="0046627D"/>
    <w:rsid w:val="00466AF8"/>
    <w:rsid w:val="00467B50"/>
    <w:rsid w:val="00471F02"/>
    <w:rsid w:val="00472783"/>
    <w:rsid w:val="004800F8"/>
    <w:rsid w:val="00480EEA"/>
    <w:rsid w:val="00485961"/>
    <w:rsid w:val="004875F2"/>
    <w:rsid w:val="004930C6"/>
    <w:rsid w:val="00496664"/>
    <w:rsid w:val="004A0A1B"/>
    <w:rsid w:val="004A59D4"/>
    <w:rsid w:val="004B02E5"/>
    <w:rsid w:val="004B1F8F"/>
    <w:rsid w:val="004C030E"/>
    <w:rsid w:val="004C3FBD"/>
    <w:rsid w:val="004D3D48"/>
    <w:rsid w:val="004E0BEE"/>
    <w:rsid w:val="004E0E7A"/>
    <w:rsid w:val="004E10FD"/>
    <w:rsid w:val="004E3DBC"/>
    <w:rsid w:val="004F049E"/>
    <w:rsid w:val="004F593A"/>
    <w:rsid w:val="00502E19"/>
    <w:rsid w:val="00503826"/>
    <w:rsid w:val="00503A3C"/>
    <w:rsid w:val="0050486D"/>
    <w:rsid w:val="00504B95"/>
    <w:rsid w:val="005121FE"/>
    <w:rsid w:val="00512622"/>
    <w:rsid w:val="00516D95"/>
    <w:rsid w:val="005200F5"/>
    <w:rsid w:val="0052342F"/>
    <w:rsid w:val="005265D0"/>
    <w:rsid w:val="00526662"/>
    <w:rsid w:val="00530442"/>
    <w:rsid w:val="005319D6"/>
    <w:rsid w:val="005335F0"/>
    <w:rsid w:val="00537E72"/>
    <w:rsid w:val="00540810"/>
    <w:rsid w:val="00550932"/>
    <w:rsid w:val="00554929"/>
    <w:rsid w:val="005641D1"/>
    <w:rsid w:val="00564EF5"/>
    <w:rsid w:val="00567B86"/>
    <w:rsid w:val="005714C6"/>
    <w:rsid w:val="005721E1"/>
    <w:rsid w:val="00591D0C"/>
    <w:rsid w:val="00593FF5"/>
    <w:rsid w:val="005A279E"/>
    <w:rsid w:val="005A4180"/>
    <w:rsid w:val="005A5516"/>
    <w:rsid w:val="005A7304"/>
    <w:rsid w:val="005B23A8"/>
    <w:rsid w:val="005B4C27"/>
    <w:rsid w:val="005B6BFF"/>
    <w:rsid w:val="005D1B16"/>
    <w:rsid w:val="005D5A0D"/>
    <w:rsid w:val="005E27C1"/>
    <w:rsid w:val="005E4330"/>
    <w:rsid w:val="005E62F1"/>
    <w:rsid w:val="005F1030"/>
    <w:rsid w:val="005F205C"/>
    <w:rsid w:val="005F2550"/>
    <w:rsid w:val="005F6577"/>
    <w:rsid w:val="005F7349"/>
    <w:rsid w:val="006132DC"/>
    <w:rsid w:val="006140F3"/>
    <w:rsid w:val="00614E12"/>
    <w:rsid w:val="00625EFC"/>
    <w:rsid w:val="00630006"/>
    <w:rsid w:val="0063123D"/>
    <w:rsid w:val="00632FA6"/>
    <w:rsid w:val="006377A8"/>
    <w:rsid w:val="006449D0"/>
    <w:rsid w:val="0065033B"/>
    <w:rsid w:val="00650AAE"/>
    <w:rsid w:val="006545EA"/>
    <w:rsid w:val="006578D7"/>
    <w:rsid w:val="00661709"/>
    <w:rsid w:val="00665C61"/>
    <w:rsid w:val="00667218"/>
    <w:rsid w:val="0067462D"/>
    <w:rsid w:val="00690AEF"/>
    <w:rsid w:val="006A31BE"/>
    <w:rsid w:val="006B5FF9"/>
    <w:rsid w:val="006C194E"/>
    <w:rsid w:val="006D14F1"/>
    <w:rsid w:val="006D33FE"/>
    <w:rsid w:val="006D41B3"/>
    <w:rsid w:val="006E46F5"/>
    <w:rsid w:val="006E5E53"/>
    <w:rsid w:val="006F0833"/>
    <w:rsid w:val="006F1A92"/>
    <w:rsid w:val="006F1CBC"/>
    <w:rsid w:val="006F78DB"/>
    <w:rsid w:val="006F791A"/>
    <w:rsid w:val="00712177"/>
    <w:rsid w:val="00715A92"/>
    <w:rsid w:val="007175FD"/>
    <w:rsid w:val="0072158A"/>
    <w:rsid w:val="00722CBC"/>
    <w:rsid w:val="007265B8"/>
    <w:rsid w:val="007275E3"/>
    <w:rsid w:val="00731820"/>
    <w:rsid w:val="007346DA"/>
    <w:rsid w:val="0073764E"/>
    <w:rsid w:val="007376C2"/>
    <w:rsid w:val="00741C7E"/>
    <w:rsid w:val="0074282C"/>
    <w:rsid w:val="00750B14"/>
    <w:rsid w:val="00753C29"/>
    <w:rsid w:val="00756483"/>
    <w:rsid w:val="00761833"/>
    <w:rsid w:val="00762D87"/>
    <w:rsid w:val="00763B37"/>
    <w:rsid w:val="0076406B"/>
    <w:rsid w:val="007739D9"/>
    <w:rsid w:val="007826B4"/>
    <w:rsid w:val="007849FD"/>
    <w:rsid w:val="00786CF4"/>
    <w:rsid w:val="00791966"/>
    <w:rsid w:val="0079506B"/>
    <w:rsid w:val="007970CB"/>
    <w:rsid w:val="007A2A49"/>
    <w:rsid w:val="007A63F4"/>
    <w:rsid w:val="007A7852"/>
    <w:rsid w:val="007A7D32"/>
    <w:rsid w:val="007B4B33"/>
    <w:rsid w:val="007B74B4"/>
    <w:rsid w:val="007E5458"/>
    <w:rsid w:val="007E641B"/>
    <w:rsid w:val="007F0E51"/>
    <w:rsid w:val="007F7061"/>
    <w:rsid w:val="0080140A"/>
    <w:rsid w:val="00804B34"/>
    <w:rsid w:val="00805A7F"/>
    <w:rsid w:val="00805ECE"/>
    <w:rsid w:val="00810C18"/>
    <w:rsid w:val="00816C0B"/>
    <w:rsid w:val="008208BD"/>
    <w:rsid w:val="00824008"/>
    <w:rsid w:val="00827EE3"/>
    <w:rsid w:val="00830B37"/>
    <w:rsid w:val="008376DC"/>
    <w:rsid w:val="00837D45"/>
    <w:rsid w:val="0084463B"/>
    <w:rsid w:val="00853B48"/>
    <w:rsid w:val="00856989"/>
    <w:rsid w:val="00861C10"/>
    <w:rsid w:val="008628FF"/>
    <w:rsid w:val="008655FA"/>
    <w:rsid w:val="00870701"/>
    <w:rsid w:val="00882526"/>
    <w:rsid w:val="00882E0F"/>
    <w:rsid w:val="0088434F"/>
    <w:rsid w:val="00887361"/>
    <w:rsid w:val="00890C51"/>
    <w:rsid w:val="0089429B"/>
    <w:rsid w:val="008A4511"/>
    <w:rsid w:val="008B062C"/>
    <w:rsid w:val="008B2870"/>
    <w:rsid w:val="008C51F4"/>
    <w:rsid w:val="008C724E"/>
    <w:rsid w:val="008D17F3"/>
    <w:rsid w:val="008D2331"/>
    <w:rsid w:val="008D2B23"/>
    <w:rsid w:val="008D6BF6"/>
    <w:rsid w:val="008E1D08"/>
    <w:rsid w:val="008F3D91"/>
    <w:rsid w:val="008F772B"/>
    <w:rsid w:val="00903BFA"/>
    <w:rsid w:val="00906706"/>
    <w:rsid w:val="00906F07"/>
    <w:rsid w:val="009164D4"/>
    <w:rsid w:val="0092314F"/>
    <w:rsid w:val="009346D5"/>
    <w:rsid w:val="00935E14"/>
    <w:rsid w:val="00950AF1"/>
    <w:rsid w:val="0095178D"/>
    <w:rsid w:val="00956FF1"/>
    <w:rsid w:val="00960B5B"/>
    <w:rsid w:val="00961C07"/>
    <w:rsid w:val="00964C04"/>
    <w:rsid w:val="009679F6"/>
    <w:rsid w:val="009744E7"/>
    <w:rsid w:val="00982E99"/>
    <w:rsid w:val="00985C1D"/>
    <w:rsid w:val="009863B2"/>
    <w:rsid w:val="00994114"/>
    <w:rsid w:val="00995D97"/>
    <w:rsid w:val="00997E0A"/>
    <w:rsid w:val="009A314E"/>
    <w:rsid w:val="009A451B"/>
    <w:rsid w:val="009C4AA1"/>
    <w:rsid w:val="009C4C1F"/>
    <w:rsid w:val="009E0CD4"/>
    <w:rsid w:val="009E396C"/>
    <w:rsid w:val="009F31D6"/>
    <w:rsid w:val="009F4F07"/>
    <w:rsid w:val="009F78E4"/>
    <w:rsid w:val="00A00817"/>
    <w:rsid w:val="00A03FB8"/>
    <w:rsid w:val="00A07AED"/>
    <w:rsid w:val="00A1474E"/>
    <w:rsid w:val="00A17BAE"/>
    <w:rsid w:val="00A20232"/>
    <w:rsid w:val="00A20F42"/>
    <w:rsid w:val="00A23E11"/>
    <w:rsid w:val="00A246C3"/>
    <w:rsid w:val="00A322E1"/>
    <w:rsid w:val="00A32BEE"/>
    <w:rsid w:val="00A33464"/>
    <w:rsid w:val="00A363ED"/>
    <w:rsid w:val="00A41659"/>
    <w:rsid w:val="00A461AD"/>
    <w:rsid w:val="00A47F1C"/>
    <w:rsid w:val="00A517EC"/>
    <w:rsid w:val="00A528BB"/>
    <w:rsid w:val="00A543BE"/>
    <w:rsid w:val="00A54CDE"/>
    <w:rsid w:val="00A55F5C"/>
    <w:rsid w:val="00A57F29"/>
    <w:rsid w:val="00A60B97"/>
    <w:rsid w:val="00A77210"/>
    <w:rsid w:val="00A873FF"/>
    <w:rsid w:val="00A957EA"/>
    <w:rsid w:val="00AA5798"/>
    <w:rsid w:val="00AB1221"/>
    <w:rsid w:val="00AB1AC1"/>
    <w:rsid w:val="00AB2A4B"/>
    <w:rsid w:val="00AC4212"/>
    <w:rsid w:val="00AC626C"/>
    <w:rsid w:val="00AD0069"/>
    <w:rsid w:val="00AD0F3C"/>
    <w:rsid w:val="00AE06D7"/>
    <w:rsid w:val="00AF1EB5"/>
    <w:rsid w:val="00AF2F82"/>
    <w:rsid w:val="00AF613D"/>
    <w:rsid w:val="00AF66EC"/>
    <w:rsid w:val="00B01E2C"/>
    <w:rsid w:val="00B02546"/>
    <w:rsid w:val="00B02F15"/>
    <w:rsid w:val="00B0335F"/>
    <w:rsid w:val="00B22198"/>
    <w:rsid w:val="00B2314F"/>
    <w:rsid w:val="00B24AE4"/>
    <w:rsid w:val="00B26046"/>
    <w:rsid w:val="00B32B60"/>
    <w:rsid w:val="00B36AFF"/>
    <w:rsid w:val="00B36EBC"/>
    <w:rsid w:val="00B607CD"/>
    <w:rsid w:val="00B765D5"/>
    <w:rsid w:val="00B823DB"/>
    <w:rsid w:val="00B82499"/>
    <w:rsid w:val="00B87E9E"/>
    <w:rsid w:val="00B92A50"/>
    <w:rsid w:val="00B94E47"/>
    <w:rsid w:val="00BA1398"/>
    <w:rsid w:val="00BA2D1D"/>
    <w:rsid w:val="00BB1C11"/>
    <w:rsid w:val="00BB75F5"/>
    <w:rsid w:val="00BC47EC"/>
    <w:rsid w:val="00BC533E"/>
    <w:rsid w:val="00BD3670"/>
    <w:rsid w:val="00BD59F5"/>
    <w:rsid w:val="00BD71A3"/>
    <w:rsid w:val="00BE60D8"/>
    <w:rsid w:val="00BE7C15"/>
    <w:rsid w:val="00BF1694"/>
    <w:rsid w:val="00BF48B8"/>
    <w:rsid w:val="00BF4E91"/>
    <w:rsid w:val="00C02ED0"/>
    <w:rsid w:val="00C119BB"/>
    <w:rsid w:val="00C31699"/>
    <w:rsid w:val="00C40FC0"/>
    <w:rsid w:val="00C42275"/>
    <w:rsid w:val="00C43267"/>
    <w:rsid w:val="00C53652"/>
    <w:rsid w:val="00C57E51"/>
    <w:rsid w:val="00C63A5D"/>
    <w:rsid w:val="00C66C2B"/>
    <w:rsid w:val="00C675DF"/>
    <w:rsid w:val="00C7071B"/>
    <w:rsid w:val="00C728F9"/>
    <w:rsid w:val="00C76127"/>
    <w:rsid w:val="00C8377C"/>
    <w:rsid w:val="00C849C0"/>
    <w:rsid w:val="00C85965"/>
    <w:rsid w:val="00C97885"/>
    <w:rsid w:val="00CA12EA"/>
    <w:rsid w:val="00CB1EB4"/>
    <w:rsid w:val="00CC0401"/>
    <w:rsid w:val="00CC0C6D"/>
    <w:rsid w:val="00CC353C"/>
    <w:rsid w:val="00CC5496"/>
    <w:rsid w:val="00CC6297"/>
    <w:rsid w:val="00CE2AE7"/>
    <w:rsid w:val="00CE2BE2"/>
    <w:rsid w:val="00CF6748"/>
    <w:rsid w:val="00CF768F"/>
    <w:rsid w:val="00D01595"/>
    <w:rsid w:val="00D022FB"/>
    <w:rsid w:val="00D05598"/>
    <w:rsid w:val="00D05FE9"/>
    <w:rsid w:val="00D07752"/>
    <w:rsid w:val="00D16765"/>
    <w:rsid w:val="00D24704"/>
    <w:rsid w:val="00D30E2F"/>
    <w:rsid w:val="00D31503"/>
    <w:rsid w:val="00D36577"/>
    <w:rsid w:val="00D37599"/>
    <w:rsid w:val="00D51F61"/>
    <w:rsid w:val="00D70299"/>
    <w:rsid w:val="00D71149"/>
    <w:rsid w:val="00D84D67"/>
    <w:rsid w:val="00D86690"/>
    <w:rsid w:val="00D972AE"/>
    <w:rsid w:val="00DA112B"/>
    <w:rsid w:val="00DA361F"/>
    <w:rsid w:val="00DA54BA"/>
    <w:rsid w:val="00DA6500"/>
    <w:rsid w:val="00DA6C11"/>
    <w:rsid w:val="00DB0B94"/>
    <w:rsid w:val="00DC29ED"/>
    <w:rsid w:val="00DC2AF5"/>
    <w:rsid w:val="00DC36F2"/>
    <w:rsid w:val="00DC5AA6"/>
    <w:rsid w:val="00DE01D5"/>
    <w:rsid w:val="00DE0511"/>
    <w:rsid w:val="00DE20D7"/>
    <w:rsid w:val="00DE5DEA"/>
    <w:rsid w:val="00DF3ECE"/>
    <w:rsid w:val="00E01D11"/>
    <w:rsid w:val="00E03E92"/>
    <w:rsid w:val="00E10C88"/>
    <w:rsid w:val="00E12786"/>
    <w:rsid w:val="00E12998"/>
    <w:rsid w:val="00E12C17"/>
    <w:rsid w:val="00E15D53"/>
    <w:rsid w:val="00E20AD4"/>
    <w:rsid w:val="00E43A93"/>
    <w:rsid w:val="00E4410C"/>
    <w:rsid w:val="00E554C4"/>
    <w:rsid w:val="00E639D8"/>
    <w:rsid w:val="00E6669F"/>
    <w:rsid w:val="00E70139"/>
    <w:rsid w:val="00E72C9A"/>
    <w:rsid w:val="00E75C2E"/>
    <w:rsid w:val="00E84404"/>
    <w:rsid w:val="00E8452A"/>
    <w:rsid w:val="00E86F45"/>
    <w:rsid w:val="00E87D6A"/>
    <w:rsid w:val="00E87F57"/>
    <w:rsid w:val="00E959F6"/>
    <w:rsid w:val="00E96E4A"/>
    <w:rsid w:val="00EA1468"/>
    <w:rsid w:val="00EA5CA3"/>
    <w:rsid w:val="00EB2DAF"/>
    <w:rsid w:val="00EB6733"/>
    <w:rsid w:val="00EB6FE0"/>
    <w:rsid w:val="00ED070F"/>
    <w:rsid w:val="00EE090F"/>
    <w:rsid w:val="00EE10D7"/>
    <w:rsid w:val="00EE566E"/>
    <w:rsid w:val="00EF0FBA"/>
    <w:rsid w:val="00F12A4C"/>
    <w:rsid w:val="00F16CD4"/>
    <w:rsid w:val="00F21512"/>
    <w:rsid w:val="00F25983"/>
    <w:rsid w:val="00F43C2A"/>
    <w:rsid w:val="00F5352D"/>
    <w:rsid w:val="00F6355A"/>
    <w:rsid w:val="00F73740"/>
    <w:rsid w:val="00F7742A"/>
    <w:rsid w:val="00F84ADA"/>
    <w:rsid w:val="00F90655"/>
    <w:rsid w:val="00F91BDD"/>
    <w:rsid w:val="00F924DD"/>
    <w:rsid w:val="00F97CF4"/>
    <w:rsid w:val="00FA1AA4"/>
    <w:rsid w:val="00FA6FBB"/>
    <w:rsid w:val="00FC4B34"/>
    <w:rsid w:val="00FC7E98"/>
    <w:rsid w:val="00FE20DE"/>
    <w:rsid w:val="00FE4A02"/>
    <w:rsid w:val="00FE6987"/>
    <w:rsid w:val="00FF5866"/>
    <w:rsid w:val="01311D17"/>
    <w:rsid w:val="014A102B"/>
    <w:rsid w:val="01B446F6"/>
    <w:rsid w:val="01F36FCC"/>
    <w:rsid w:val="01FD7E4B"/>
    <w:rsid w:val="026C4FD1"/>
    <w:rsid w:val="027A76EE"/>
    <w:rsid w:val="0281282A"/>
    <w:rsid w:val="02A14C7A"/>
    <w:rsid w:val="02A36C44"/>
    <w:rsid w:val="02B20C36"/>
    <w:rsid w:val="02EB05EB"/>
    <w:rsid w:val="032064E7"/>
    <w:rsid w:val="03887BE8"/>
    <w:rsid w:val="03C30C20"/>
    <w:rsid w:val="03C76963"/>
    <w:rsid w:val="03D96696"/>
    <w:rsid w:val="03DD7F34"/>
    <w:rsid w:val="042A6EF2"/>
    <w:rsid w:val="042E253E"/>
    <w:rsid w:val="05882122"/>
    <w:rsid w:val="05DC421B"/>
    <w:rsid w:val="05FD666C"/>
    <w:rsid w:val="060F45F1"/>
    <w:rsid w:val="062F6A41"/>
    <w:rsid w:val="06336531"/>
    <w:rsid w:val="064047AA"/>
    <w:rsid w:val="066B7191"/>
    <w:rsid w:val="06C947A0"/>
    <w:rsid w:val="06DE46EF"/>
    <w:rsid w:val="06E4782C"/>
    <w:rsid w:val="070659F4"/>
    <w:rsid w:val="072678E3"/>
    <w:rsid w:val="07464042"/>
    <w:rsid w:val="07F7358F"/>
    <w:rsid w:val="07FB6BDB"/>
    <w:rsid w:val="0837398B"/>
    <w:rsid w:val="087D0726"/>
    <w:rsid w:val="088210AA"/>
    <w:rsid w:val="08CC0577"/>
    <w:rsid w:val="08D631A4"/>
    <w:rsid w:val="08E458C1"/>
    <w:rsid w:val="09622C8A"/>
    <w:rsid w:val="09684744"/>
    <w:rsid w:val="097F1A8E"/>
    <w:rsid w:val="09AB63DF"/>
    <w:rsid w:val="09B47989"/>
    <w:rsid w:val="09B554AF"/>
    <w:rsid w:val="09C33728"/>
    <w:rsid w:val="09C474A0"/>
    <w:rsid w:val="09E518F1"/>
    <w:rsid w:val="0A5E78F5"/>
    <w:rsid w:val="0AA01CBB"/>
    <w:rsid w:val="0ACC2AB1"/>
    <w:rsid w:val="0B163D2C"/>
    <w:rsid w:val="0BA53A2D"/>
    <w:rsid w:val="0BDA2FAB"/>
    <w:rsid w:val="0BE36304"/>
    <w:rsid w:val="0C767178"/>
    <w:rsid w:val="0CB657C6"/>
    <w:rsid w:val="0CF85DDF"/>
    <w:rsid w:val="0CFF716D"/>
    <w:rsid w:val="0D0E5602"/>
    <w:rsid w:val="0D9378B6"/>
    <w:rsid w:val="0DCE08EE"/>
    <w:rsid w:val="0DFC36AD"/>
    <w:rsid w:val="0E056A05"/>
    <w:rsid w:val="0E26697C"/>
    <w:rsid w:val="0E39045D"/>
    <w:rsid w:val="0E407A3D"/>
    <w:rsid w:val="0F331350"/>
    <w:rsid w:val="0F692FC4"/>
    <w:rsid w:val="0F96368D"/>
    <w:rsid w:val="0FA1450C"/>
    <w:rsid w:val="0FD03043"/>
    <w:rsid w:val="0FEB5787"/>
    <w:rsid w:val="0FF56606"/>
    <w:rsid w:val="1008458B"/>
    <w:rsid w:val="102B2027"/>
    <w:rsid w:val="109E4EEF"/>
    <w:rsid w:val="10CD7582"/>
    <w:rsid w:val="1122167C"/>
    <w:rsid w:val="11E76422"/>
    <w:rsid w:val="11F34DC7"/>
    <w:rsid w:val="12333415"/>
    <w:rsid w:val="12623816"/>
    <w:rsid w:val="12B91B6C"/>
    <w:rsid w:val="12FC5EFD"/>
    <w:rsid w:val="12FD414F"/>
    <w:rsid w:val="131C20FB"/>
    <w:rsid w:val="13407773"/>
    <w:rsid w:val="138E4DA7"/>
    <w:rsid w:val="13A26AA4"/>
    <w:rsid w:val="13B10A95"/>
    <w:rsid w:val="13F53078"/>
    <w:rsid w:val="145F6743"/>
    <w:rsid w:val="14691370"/>
    <w:rsid w:val="14B20F69"/>
    <w:rsid w:val="156D4E90"/>
    <w:rsid w:val="157B75AD"/>
    <w:rsid w:val="161A0B74"/>
    <w:rsid w:val="16215A4C"/>
    <w:rsid w:val="16445BF1"/>
    <w:rsid w:val="164C2CF7"/>
    <w:rsid w:val="165B2F3A"/>
    <w:rsid w:val="167A7865"/>
    <w:rsid w:val="170A508C"/>
    <w:rsid w:val="173C2D6C"/>
    <w:rsid w:val="17487963"/>
    <w:rsid w:val="17A0779F"/>
    <w:rsid w:val="17A11CB7"/>
    <w:rsid w:val="17CE60BA"/>
    <w:rsid w:val="18383533"/>
    <w:rsid w:val="18A64941"/>
    <w:rsid w:val="19185113"/>
    <w:rsid w:val="195E6FCA"/>
    <w:rsid w:val="19C01A32"/>
    <w:rsid w:val="1A8B0292"/>
    <w:rsid w:val="1B0E2C71"/>
    <w:rsid w:val="1B23671D"/>
    <w:rsid w:val="1B60171F"/>
    <w:rsid w:val="1B845674"/>
    <w:rsid w:val="1BD73063"/>
    <w:rsid w:val="1C0302FC"/>
    <w:rsid w:val="1C35495A"/>
    <w:rsid w:val="1C8A6328"/>
    <w:rsid w:val="1CB17D58"/>
    <w:rsid w:val="1CB82E95"/>
    <w:rsid w:val="1CDA72AF"/>
    <w:rsid w:val="1CFA525B"/>
    <w:rsid w:val="1D525097"/>
    <w:rsid w:val="1D7A45EE"/>
    <w:rsid w:val="1D9456B0"/>
    <w:rsid w:val="1DB47B00"/>
    <w:rsid w:val="1DC835AB"/>
    <w:rsid w:val="1E4946EC"/>
    <w:rsid w:val="1EBB0A1A"/>
    <w:rsid w:val="1EC024D4"/>
    <w:rsid w:val="1ECE5D98"/>
    <w:rsid w:val="1F6D7F66"/>
    <w:rsid w:val="1F8452B0"/>
    <w:rsid w:val="1F971487"/>
    <w:rsid w:val="1FF64400"/>
    <w:rsid w:val="203647FC"/>
    <w:rsid w:val="20450EE3"/>
    <w:rsid w:val="204C04C4"/>
    <w:rsid w:val="20880DD0"/>
    <w:rsid w:val="2091237A"/>
    <w:rsid w:val="211A5ECC"/>
    <w:rsid w:val="2130749E"/>
    <w:rsid w:val="21415B4F"/>
    <w:rsid w:val="217A4BBD"/>
    <w:rsid w:val="21AB121A"/>
    <w:rsid w:val="21DC7625"/>
    <w:rsid w:val="220B7F0B"/>
    <w:rsid w:val="221C2118"/>
    <w:rsid w:val="227930C6"/>
    <w:rsid w:val="22AF6AE8"/>
    <w:rsid w:val="22B83BEE"/>
    <w:rsid w:val="231D7EF5"/>
    <w:rsid w:val="23810484"/>
    <w:rsid w:val="23F70746"/>
    <w:rsid w:val="24194B61"/>
    <w:rsid w:val="243948BB"/>
    <w:rsid w:val="248024EA"/>
    <w:rsid w:val="249E0BC2"/>
    <w:rsid w:val="24A51F50"/>
    <w:rsid w:val="24BC729A"/>
    <w:rsid w:val="24C543A1"/>
    <w:rsid w:val="251A293E"/>
    <w:rsid w:val="254259F1"/>
    <w:rsid w:val="257F6C45"/>
    <w:rsid w:val="25853B30"/>
    <w:rsid w:val="25C603D0"/>
    <w:rsid w:val="26064C71"/>
    <w:rsid w:val="26233A75"/>
    <w:rsid w:val="26C54B2C"/>
    <w:rsid w:val="27781B9E"/>
    <w:rsid w:val="278247CB"/>
    <w:rsid w:val="27897907"/>
    <w:rsid w:val="27A44741"/>
    <w:rsid w:val="27DC037F"/>
    <w:rsid w:val="28074CD0"/>
    <w:rsid w:val="28706D19"/>
    <w:rsid w:val="28793E20"/>
    <w:rsid w:val="288527C5"/>
    <w:rsid w:val="28887BBF"/>
    <w:rsid w:val="2890116A"/>
    <w:rsid w:val="293D4E4D"/>
    <w:rsid w:val="2996455E"/>
    <w:rsid w:val="29A924E3"/>
    <w:rsid w:val="29DB01C2"/>
    <w:rsid w:val="29FA689B"/>
    <w:rsid w:val="2A043BBD"/>
    <w:rsid w:val="2A5A558B"/>
    <w:rsid w:val="2A9036A3"/>
    <w:rsid w:val="2B326508"/>
    <w:rsid w:val="2B361B54"/>
    <w:rsid w:val="2B5621F6"/>
    <w:rsid w:val="2BE315B0"/>
    <w:rsid w:val="2C167BD8"/>
    <w:rsid w:val="2C3342E6"/>
    <w:rsid w:val="2C603BD8"/>
    <w:rsid w:val="2C864D5D"/>
    <w:rsid w:val="2C950AFD"/>
    <w:rsid w:val="2D0D2D89"/>
    <w:rsid w:val="2D1023B1"/>
    <w:rsid w:val="2D282EC3"/>
    <w:rsid w:val="2D371BB4"/>
    <w:rsid w:val="2D80355B"/>
    <w:rsid w:val="2D917516"/>
    <w:rsid w:val="2D9E60D7"/>
    <w:rsid w:val="2DD16483"/>
    <w:rsid w:val="2DE33AEA"/>
    <w:rsid w:val="2E0423DE"/>
    <w:rsid w:val="2E41718E"/>
    <w:rsid w:val="2E5B7B24"/>
    <w:rsid w:val="2E910CBA"/>
    <w:rsid w:val="2E9B1295"/>
    <w:rsid w:val="2EA119DB"/>
    <w:rsid w:val="2EA74B17"/>
    <w:rsid w:val="2ED31DB0"/>
    <w:rsid w:val="2F124686"/>
    <w:rsid w:val="2F503401"/>
    <w:rsid w:val="2FA84FEB"/>
    <w:rsid w:val="300761B5"/>
    <w:rsid w:val="30145E45"/>
    <w:rsid w:val="305E56A9"/>
    <w:rsid w:val="30797A5F"/>
    <w:rsid w:val="3095691F"/>
    <w:rsid w:val="30977539"/>
    <w:rsid w:val="30CD2F5B"/>
    <w:rsid w:val="30D342E9"/>
    <w:rsid w:val="3106021B"/>
    <w:rsid w:val="311C7A3E"/>
    <w:rsid w:val="3146720F"/>
    <w:rsid w:val="31AF440F"/>
    <w:rsid w:val="31BE28A4"/>
    <w:rsid w:val="31DE6AA2"/>
    <w:rsid w:val="31F91B2E"/>
    <w:rsid w:val="324A4137"/>
    <w:rsid w:val="324F5BF1"/>
    <w:rsid w:val="32FD73FC"/>
    <w:rsid w:val="330B38C7"/>
    <w:rsid w:val="33184235"/>
    <w:rsid w:val="342A06C4"/>
    <w:rsid w:val="344F3C87"/>
    <w:rsid w:val="345179FF"/>
    <w:rsid w:val="346E6803"/>
    <w:rsid w:val="34B00BC9"/>
    <w:rsid w:val="34FA3BF3"/>
    <w:rsid w:val="350B4052"/>
    <w:rsid w:val="36017203"/>
    <w:rsid w:val="36140CE4"/>
    <w:rsid w:val="36415851"/>
    <w:rsid w:val="36985DB9"/>
    <w:rsid w:val="36A93B22"/>
    <w:rsid w:val="36DB5CA6"/>
    <w:rsid w:val="36FC6348"/>
    <w:rsid w:val="375F2433"/>
    <w:rsid w:val="37841E99"/>
    <w:rsid w:val="37AC319E"/>
    <w:rsid w:val="37E64902"/>
    <w:rsid w:val="37FA215C"/>
    <w:rsid w:val="37FF7772"/>
    <w:rsid w:val="3810197F"/>
    <w:rsid w:val="385775AE"/>
    <w:rsid w:val="38635F53"/>
    <w:rsid w:val="386B4E07"/>
    <w:rsid w:val="386D6DD1"/>
    <w:rsid w:val="38AA1DD4"/>
    <w:rsid w:val="38DB3D3B"/>
    <w:rsid w:val="38DE55D9"/>
    <w:rsid w:val="38EA21D0"/>
    <w:rsid w:val="39131727"/>
    <w:rsid w:val="391A2AB5"/>
    <w:rsid w:val="398466D6"/>
    <w:rsid w:val="39E60BE9"/>
    <w:rsid w:val="3A7C32FC"/>
    <w:rsid w:val="3AD153F6"/>
    <w:rsid w:val="3B0A4DAB"/>
    <w:rsid w:val="3B854432"/>
    <w:rsid w:val="3BBF7944"/>
    <w:rsid w:val="3BD038FF"/>
    <w:rsid w:val="3BEC625F"/>
    <w:rsid w:val="3C990195"/>
    <w:rsid w:val="3CAD3C40"/>
    <w:rsid w:val="3CD218F9"/>
    <w:rsid w:val="3D2F0AF9"/>
    <w:rsid w:val="3D915310"/>
    <w:rsid w:val="3EC77AB5"/>
    <w:rsid w:val="3F1020CB"/>
    <w:rsid w:val="3F454604"/>
    <w:rsid w:val="3F6525B0"/>
    <w:rsid w:val="3F663E5C"/>
    <w:rsid w:val="3FB452E6"/>
    <w:rsid w:val="3FD61700"/>
    <w:rsid w:val="40A62E81"/>
    <w:rsid w:val="411029F0"/>
    <w:rsid w:val="412A5860"/>
    <w:rsid w:val="413E57AF"/>
    <w:rsid w:val="414D59F2"/>
    <w:rsid w:val="41596145"/>
    <w:rsid w:val="41676AB4"/>
    <w:rsid w:val="41720FB5"/>
    <w:rsid w:val="41735459"/>
    <w:rsid w:val="417E7959"/>
    <w:rsid w:val="41913B31"/>
    <w:rsid w:val="41BB0BAE"/>
    <w:rsid w:val="42100EF9"/>
    <w:rsid w:val="425C5EED"/>
    <w:rsid w:val="42843695"/>
    <w:rsid w:val="42B51AA1"/>
    <w:rsid w:val="42C65A5C"/>
    <w:rsid w:val="42E859D2"/>
    <w:rsid w:val="42FF4ACA"/>
    <w:rsid w:val="43212C92"/>
    <w:rsid w:val="432B58BF"/>
    <w:rsid w:val="433E55F2"/>
    <w:rsid w:val="433F136A"/>
    <w:rsid w:val="43635059"/>
    <w:rsid w:val="436D5ED7"/>
    <w:rsid w:val="438D20D6"/>
    <w:rsid w:val="43B104BA"/>
    <w:rsid w:val="43B753A5"/>
    <w:rsid w:val="446217B4"/>
    <w:rsid w:val="447102DE"/>
    <w:rsid w:val="44AB315B"/>
    <w:rsid w:val="44FD328B"/>
    <w:rsid w:val="4504286C"/>
    <w:rsid w:val="454D7D6F"/>
    <w:rsid w:val="458A0FC3"/>
    <w:rsid w:val="4597723C"/>
    <w:rsid w:val="45992FB4"/>
    <w:rsid w:val="45A1630C"/>
    <w:rsid w:val="45FD0987"/>
    <w:rsid w:val="46072613"/>
    <w:rsid w:val="462211FB"/>
    <w:rsid w:val="465F41FD"/>
    <w:rsid w:val="46625A9C"/>
    <w:rsid w:val="4698326B"/>
    <w:rsid w:val="46C73B51"/>
    <w:rsid w:val="46D70238"/>
    <w:rsid w:val="470E352E"/>
    <w:rsid w:val="473A2575"/>
    <w:rsid w:val="476615BC"/>
    <w:rsid w:val="47925F0D"/>
    <w:rsid w:val="47C36A0E"/>
    <w:rsid w:val="47C63E08"/>
    <w:rsid w:val="47E81FD1"/>
    <w:rsid w:val="48D82045"/>
    <w:rsid w:val="48E44E8E"/>
    <w:rsid w:val="48F13107"/>
    <w:rsid w:val="492D139F"/>
    <w:rsid w:val="49695393"/>
    <w:rsid w:val="49B93C25"/>
    <w:rsid w:val="49D46CB0"/>
    <w:rsid w:val="4A5971B6"/>
    <w:rsid w:val="4AB10DA0"/>
    <w:rsid w:val="4B166E55"/>
    <w:rsid w:val="4B223A4B"/>
    <w:rsid w:val="4B2652EA"/>
    <w:rsid w:val="4B2B0B52"/>
    <w:rsid w:val="4BE64A79"/>
    <w:rsid w:val="4C673E0C"/>
    <w:rsid w:val="4C87000A"/>
    <w:rsid w:val="4C934C01"/>
    <w:rsid w:val="4D243AAB"/>
    <w:rsid w:val="4D3D691B"/>
    <w:rsid w:val="4DDC4386"/>
    <w:rsid w:val="4DF01BDF"/>
    <w:rsid w:val="4E037B64"/>
    <w:rsid w:val="4E296E9F"/>
    <w:rsid w:val="4E6D3230"/>
    <w:rsid w:val="4E825524"/>
    <w:rsid w:val="4EC106FD"/>
    <w:rsid w:val="4ECD0E4D"/>
    <w:rsid w:val="4F0E67C1"/>
    <w:rsid w:val="4F363F69"/>
    <w:rsid w:val="4F4026F2"/>
    <w:rsid w:val="4F622668"/>
    <w:rsid w:val="4FD73056"/>
    <w:rsid w:val="4FF5172F"/>
    <w:rsid w:val="500B71A4"/>
    <w:rsid w:val="502344EE"/>
    <w:rsid w:val="505E5526"/>
    <w:rsid w:val="50E83041"/>
    <w:rsid w:val="510D4856"/>
    <w:rsid w:val="514E10F6"/>
    <w:rsid w:val="51501312"/>
    <w:rsid w:val="51890380"/>
    <w:rsid w:val="51CE2237"/>
    <w:rsid w:val="51E25CE3"/>
    <w:rsid w:val="51FF0643"/>
    <w:rsid w:val="5217598C"/>
    <w:rsid w:val="52923265"/>
    <w:rsid w:val="52BF7DD2"/>
    <w:rsid w:val="52D7336D"/>
    <w:rsid w:val="52DE294E"/>
    <w:rsid w:val="52E31D12"/>
    <w:rsid w:val="52ED493F"/>
    <w:rsid w:val="53051C89"/>
    <w:rsid w:val="53733096"/>
    <w:rsid w:val="53D61877"/>
    <w:rsid w:val="54102FDB"/>
    <w:rsid w:val="54336CC9"/>
    <w:rsid w:val="54646E83"/>
    <w:rsid w:val="547846DC"/>
    <w:rsid w:val="54B25E40"/>
    <w:rsid w:val="54DC4C6B"/>
    <w:rsid w:val="54E12281"/>
    <w:rsid w:val="55164621"/>
    <w:rsid w:val="55515659"/>
    <w:rsid w:val="558E065B"/>
    <w:rsid w:val="55E55DA1"/>
    <w:rsid w:val="56130B60"/>
    <w:rsid w:val="56186177"/>
    <w:rsid w:val="567535C9"/>
    <w:rsid w:val="56B71078"/>
    <w:rsid w:val="56D71B8E"/>
    <w:rsid w:val="57064221"/>
    <w:rsid w:val="571921A6"/>
    <w:rsid w:val="57853398"/>
    <w:rsid w:val="57B1418D"/>
    <w:rsid w:val="580544D9"/>
    <w:rsid w:val="580B5F93"/>
    <w:rsid w:val="580E5A83"/>
    <w:rsid w:val="58492617"/>
    <w:rsid w:val="58BA52C3"/>
    <w:rsid w:val="5903310E"/>
    <w:rsid w:val="59464DA9"/>
    <w:rsid w:val="594F3C5E"/>
    <w:rsid w:val="597C6A1D"/>
    <w:rsid w:val="598A113A"/>
    <w:rsid w:val="59D16D68"/>
    <w:rsid w:val="5A1924BD"/>
    <w:rsid w:val="5A2A6479"/>
    <w:rsid w:val="5A67147B"/>
    <w:rsid w:val="5A9D6C4B"/>
    <w:rsid w:val="5ABF4E13"/>
    <w:rsid w:val="5AF30F60"/>
    <w:rsid w:val="5B174C4F"/>
    <w:rsid w:val="5B3203DE"/>
    <w:rsid w:val="5B6F6839"/>
    <w:rsid w:val="5B7E082A"/>
    <w:rsid w:val="5BAF4E87"/>
    <w:rsid w:val="5BCE7A03"/>
    <w:rsid w:val="5C02145B"/>
    <w:rsid w:val="5C0A0310"/>
    <w:rsid w:val="5C272C70"/>
    <w:rsid w:val="5C89392A"/>
    <w:rsid w:val="5C920C49"/>
    <w:rsid w:val="5CB70498"/>
    <w:rsid w:val="5CC26E3C"/>
    <w:rsid w:val="5CC91F79"/>
    <w:rsid w:val="5D0E5BDE"/>
    <w:rsid w:val="5D1F428F"/>
    <w:rsid w:val="5D5757D7"/>
    <w:rsid w:val="5D902A97"/>
    <w:rsid w:val="5D995DEF"/>
    <w:rsid w:val="5E6F08FE"/>
    <w:rsid w:val="5E714676"/>
    <w:rsid w:val="5E7D44EB"/>
    <w:rsid w:val="5ED13367"/>
    <w:rsid w:val="5F230066"/>
    <w:rsid w:val="5F4E49B7"/>
    <w:rsid w:val="5F742670"/>
    <w:rsid w:val="5F7A57AC"/>
    <w:rsid w:val="5FF258B4"/>
    <w:rsid w:val="604007A4"/>
    <w:rsid w:val="607B5C80"/>
    <w:rsid w:val="608E7761"/>
    <w:rsid w:val="609B1E7E"/>
    <w:rsid w:val="60B46A9C"/>
    <w:rsid w:val="60D62EB6"/>
    <w:rsid w:val="60ED6C7F"/>
    <w:rsid w:val="60EE0200"/>
    <w:rsid w:val="60F03F78"/>
    <w:rsid w:val="61131A15"/>
    <w:rsid w:val="61271964"/>
    <w:rsid w:val="623E0D13"/>
    <w:rsid w:val="624B51DE"/>
    <w:rsid w:val="628D3A49"/>
    <w:rsid w:val="629C76D5"/>
    <w:rsid w:val="63051831"/>
    <w:rsid w:val="63984453"/>
    <w:rsid w:val="63BE65AF"/>
    <w:rsid w:val="640B266D"/>
    <w:rsid w:val="648275DD"/>
    <w:rsid w:val="64852C29"/>
    <w:rsid w:val="64B74DAD"/>
    <w:rsid w:val="64C5571C"/>
    <w:rsid w:val="64CF659A"/>
    <w:rsid w:val="64D30F52"/>
    <w:rsid w:val="64E75692"/>
    <w:rsid w:val="65363F24"/>
    <w:rsid w:val="65B01F28"/>
    <w:rsid w:val="662B5A52"/>
    <w:rsid w:val="663F14FE"/>
    <w:rsid w:val="66410DD2"/>
    <w:rsid w:val="667271DD"/>
    <w:rsid w:val="66884C53"/>
    <w:rsid w:val="66A97DEA"/>
    <w:rsid w:val="66E31E89"/>
    <w:rsid w:val="66E704E6"/>
    <w:rsid w:val="671169F6"/>
    <w:rsid w:val="674A015A"/>
    <w:rsid w:val="674D37A6"/>
    <w:rsid w:val="679D64DC"/>
    <w:rsid w:val="67BB58E6"/>
    <w:rsid w:val="67F73E3E"/>
    <w:rsid w:val="67FF7197"/>
    <w:rsid w:val="68077DF9"/>
    <w:rsid w:val="681F5143"/>
    <w:rsid w:val="682664D1"/>
    <w:rsid w:val="68297D70"/>
    <w:rsid w:val="685A261F"/>
    <w:rsid w:val="686D2352"/>
    <w:rsid w:val="68CA3301"/>
    <w:rsid w:val="68EF2D67"/>
    <w:rsid w:val="68F0088D"/>
    <w:rsid w:val="68F91E38"/>
    <w:rsid w:val="68FC7232"/>
    <w:rsid w:val="69026F3E"/>
    <w:rsid w:val="69140A20"/>
    <w:rsid w:val="692844CB"/>
    <w:rsid w:val="69382960"/>
    <w:rsid w:val="693E3CEF"/>
    <w:rsid w:val="69F820EF"/>
    <w:rsid w:val="6A0C7949"/>
    <w:rsid w:val="6A1567FD"/>
    <w:rsid w:val="6A2C3B47"/>
    <w:rsid w:val="6AAB0F10"/>
    <w:rsid w:val="6AC10733"/>
    <w:rsid w:val="6B0F149F"/>
    <w:rsid w:val="6B19231D"/>
    <w:rsid w:val="6B601CFA"/>
    <w:rsid w:val="6B792DBC"/>
    <w:rsid w:val="6B82328A"/>
    <w:rsid w:val="6B9E2823"/>
    <w:rsid w:val="6BA240C1"/>
    <w:rsid w:val="6BA73DCD"/>
    <w:rsid w:val="6BC02799"/>
    <w:rsid w:val="6BEC6B68"/>
    <w:rsid w:val="6C046B2A"/>
    <w:rsid w:val="6C1D408F"/>
    <w:rsid w:val="6C201D21"/>
    <w:rsid w:val="6C6B4DFB"/>
    <w:rsid w:val="6CF77AF3"/>
    <w:rsid w:val="6D125276"/>
    <w:rsid w:val="6D2F407A"/>
    <w:rsid w:val="6D464F20"/>
    <w:rsid w:val="6D747CDF"/>
    <w:rsid w:val="6D8433DC"/>
    <w:rsid w:val="6DE76703"/>
    <w:rsid w:val="6E62222D"/>
    <w:rsid w:val="6EE40E94"/>
    <w:rsid w:val="6F1A6664"/>
    <w:rsid w:val="6F543924"/>
    <w:rsid w:val="6F6B5112"/>
    <w:rsid w:val="6F857F81"/>
    <w:rsid w:val="6FE80510"/>
    <w:rsid w:val="6FFB0243"/>
    <w:rsid w:val="703413CF"/>
    <w:rsid w:val="70765B1C"/>
    <w:rsid w:val="707A560C"/>
    <w:rsid w:val="709C1A26"/>
    <w:rsid w:val="70B328CC"/>
    <w:rsid w:val="7104137A"/>
    <w:rsid w:val="71381023"/>
    <w:rsid w:val="71B763EC"/>
    <w:rsid w:val="71F96A05"/>
    <w:rsid w:val="72113D4E"/>
    <w:rsid w:val="72690D64"/>
    <w:rsid w:val="726A16B0"/>
    <w:rsid w:val="726C5429"/>
    <w:rsid w:val="72702613"/>
    <w:rsid w:val="727F515C"/>
    <w:rsid w:val="728B1D53"/>
    <w:rsid w:val="729F135A"/>
    <w:rsid w:val="72AC7F1B"/>
    <w:rsid w:val="72C708B1"/>
    <w:rsid w:val="731C6E4F"/>
    <w:rsid w:val="732E0930"/>
    <w:rsid w:val="73373C88"/>
    <w:rsid w:val="73441F01"/>
    <w:rsid w:val="7372081D"/>
    <w:rsid w:val="73816CB2"/>
    <w:rsid w:val="738F5872"/>
    <w:rsid w:val="73B9644B"/>
    <w:rsid w:val="73DE5EB2"/>
    <w:rsid w:val="74AC7D5E"/>
    <w:rsid w:val="74CA4688"/>
    <w:rsid w:val="753B10E2"/>
    <w:rsid w:val="755C3532"/>
    <w:rsid w:val="75706FDE"/>
    <w:rsid w:val="75B50E95"/>
    <w:rsid w:val="75EB48B6"/>
    <w:rsid w:val="75FB0F9D"/>
    <w:rsid w:val="76053BCA"/>
    <w:rsid w:val="760A7432"/>
    <w:rsid w:val="761756AB"/>
    <w:rsid w:val="762A1FEB"/>
    <w:rsid w:val="76FD2AF3"/>
    <w:rsid w:val="777F175A"/>
    <w:rsid w:val="77974CF6"/>
    <w:rsid w:val="77D931AF"/>
    <w:rsid w:val="77ED331E"/>
    <w:rsid w:val="78085BF3"/>
    <w:rsid w:val="78146346"/>
    <w:rsid w:val="78414C61"/>
    <w:rsid w:val="78654DF4"/>
    <w:rsid w:val="7868701D"/>
    <w:rsid w:val="79652BD2"/>
    <w:rsid w:val="79752E15"/>
    <w:rsid w:val="79764DDF"/>
    <w:rsid w:val="79A13C0A"/>
    <w:rsid w:val="79F91C98"/>
    <w:rsid w:val="7A106FE1"/>
    <w:rsid w:val="7A462A03"/>
    <w:rsid w:val="7A5E5F9F"/>
    <w:rsid w:val="7A8552D9"/>
    <w:rsid w:val="7AA80FC8"/>
    <w:rsid w:val="7ACA53E2"/>
    <w:rsid w:val="7AD4000F"/>
    <w:rsid w:val="7B116B6D"/>
    <w:rsid w:val="7B454A69"/>
    <w:rsid w:val="7C267368"/>
    <w:rsid w:val="7C5036C5"/>
    <w:rsid w:val="7C9E2682"/>
    <w:rsid w:val="7CC0084B"/>
    <w:rsid w:val="7CC55E61"/>
    <w:rsid w:val="7CF20C20"/>
    <w:rsid w:val="7D1961AD"/>
    <w:rsid w:val="7D6E474B"/>
    <w:rsid w:val="7D910439"/>
    <w:rsid w:val="7DD16A88"/>
    <w:rsid w:val="7DFC3B04"/>
    <w:rsid w:val="7E186464"/>
    <w:rsid w:val="7E350DC4"/>
    <w:rsid w:val="7E5356EF"/>
    <w:rsid w:val="7F743B6E"/>
    <w:rsid w:val="7F8042C1"/>
    <w:rsid w:val="7F9B734D"/>
    <w:rsid w:val="7F9D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semiHidden/>
    <w:unhideWhenUsed/>
    <w:qFormat/>
    <w:uiPriority w:val="99"/>
    <w:pPr>
      <w:ind w:firstLine="420" w:firstLineChars="200"/>
    </w:pPr>
  </w:style>
  <w:style w:type="paragraph" w:styleId="5">
    <w:name w:val="Body Text"/>
    <w:basedOn w:val="1"/>
    <w:next w:val="6"/>
    <w:unhideWhenUsed/>
    <w:qFormat/>
    <w:uiPriority w:val="1"/>
    <w:rPr>
      <w:rFonts w:ascii="宋体" w:hAnsi="宋体" w:cs="宋体"/>
      <w:sz w:val="24"/>
      <w:szCs w:val="24"/>
      <w:lang w:val="zh-CN" w:bidi="zh-CN"/>
    </w:rPr>
  </w:style>
  <w:style w:type="paragraph" w:styleId="6">
    <w:name w:val="Title"/>
    <w:basedOn w:val="1"/>
    <w:next w:val="1"/>
    <w:qFormat/>
    <w:uiPriority w:val="0"/>
    <w:pPr>
      <w:spacing w:before="240" w:after="60"/>
      <w:jc w:val="center"/>
      <w:outlineLvl w:val="0"/>
    </w:pPr>
    <w:rPr>
      <w:rFonts w:ascii="Arial" w:hAnsi="Arial" w:eastAsia="隶书" w:cs="Arial"/>
      <w:b/>
      <w:bCs/>
      <w:sz w:val="32"/>
      <w:szCs w:val="32"/>
    </w:rPr>
  </w:style>
  <w:style w:type="paragraph" w:styleId="7">
    <w:name w:val="annotation text"/>
    <w:basedOn w:val="1"/>
    <w:unhideWhenUsed/>
    <w:qFormat/>
    <w:uiPriority w:val="0"/>
    <w:pPr>
      <w:jc w:val="left"/>
    </w:pPr>
  </w:style>
  <w:style w:type="paragraph" w:styleId="8">
    <w:name w:val="Body Text Indent"/>
    <w:basedOn w:val="1"/>
    <w:qFormat/>
    <w:uiPriority w:val="0"/>
    <w:pPr>
      <w:ind w:left="2098"/>
    </w:pPr>
    <w:rPr>
      <w:color w:val="000000"/>
      <w:sz w:val="24"/>
    </w:rPr>
  </w:style>
  <w:style w:type="paragraph" w:styleId="9">
    <w:name w:val="Plain Text"/>
    <w:basedOn w:val="1"/>
    <w:qFormat/>
    <w:uiPriority w:val="0"/>
    <w:rPr>
      <w:rFonts w:ascii="Courier New" w:hAnsi="Courier New"/>
      <w:szCs w:val="20"/>
    </w:rPr>
  </w:style>
  <w:style w:type="paragraph" w:styleId="10">
    <w:name w:val="footer"/>
    <w:basedOn w:val="1"/>
    <w:link w:val="19"/>
    <w:unhideWhenUsed/>
    <w:qFormat/>
    <w:uiPriority w:val="99"/>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2"/>
    <w:basedOn w:val="1"/>
    <w:qFormat/>
    <w:uiPriority w:val="0"/>
    <w:rPr>
      <w:sz w:val="28"/>
      <w:szCs w:val="20"/>
    </w:rPr>
  </w:style>
  <w:style w:type="paragraph" w:styleId="13">
    <w:name w:val="Normal (Web)"/>
    <w:basedOn w:val="1"/>
    <w:semiHidden/>
    <w:unhideWhenUsed/>
    <w:qFormat/>
    <w:uiPriority w:val="99"/>
    <w:rPr>
      <w:sz w:val="24"/>
    </w:rPr>
  </w:style>
  <w:style w:type="paragraph" w:styleId="14">
    <w:name w:val="Body Text First Indent 2"/>
    <w:basedOn w:val="8"/>
    <w:qFormat/>
    <w:uiPriority w:val="99"/>
    <w:pPr>
      <w:widowControl w:val="0"/>
      <w:ind w:left="0" w:firstLine="420" w:firstLineChars="200"/>
      <w:jc w:val="both"/>
    </w:pPr>
    <w:rPr>
      <w:sz w:val="21"/>
    </w:rPr>
  </w:style>
  <w:style w:type="table" w:styleId="16">
    <w:name w:val="Table Grid"/>
    <w:basedOn w:val="1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页眉 Char"/>
    <w:basedOn w:val="17"/>
    <w:link w:val="11"/>
    <w:qFormat/>
    <w:uiPriority w:val="99"/>
    <w:rPr>
      <w:sz w:val="18"/>
      <w:szCs w:val="18"/>
    </w:rPr>
  </w:style>
  <w:style w:type="character" w:customStyle="1" w:styleId="19">
    <w:name w:val="页脚 Char"/>
    <w:basedOn w:val="17"/>
    <w:link w:val="10"/>
    <w:qFormat/>
    <w:uiPriority w:val="99"/>
    <w:rPr>
      <w:sz w:val="18"/>
      <w:szCs w:val="18"/>
    </w:rPr>
  </w:style>
  <w:style w:type="paragraph" w:customStyle="1" w:styleId="20">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4020</Words>
  <Characters>4097</Characters>
  <Lines>23</Lines>
  <Paragraphs>6</Paragraphs>
  <TotalTime>4</TotalTime>
  <ScaleCrop>false</ScaleCrop>
  <LinksUpToDate>false</LinksUpToDate>
  <CharactersWithSpaces>4103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2025-11-06T06:43:00Z</dcterms:created>
  <dc:creator>Admin</dc:creator>
  <cp:lastModifiedBy>scott</cp:lastModifiedBy>
  <dcterms:modified xsi:type="dcterms:W3CDTF">2025-12-24T06:53:52Z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eyJoZGlkIjoiNTlhMGE2NzcxZTA5MmEzOWU1NmYwYWRjMDE0ZDEwMTkiLCJ1c2VySWQiOiIyNDg0MjA5MjAifQ==</vt:lpwstr>
  </property>
  <property fmtid="{D5CDD505-2E9C-101B-9397-08002B2CF9AE}" pid="3" name="KSOProductBuildVer">
    <vt:lpwstr>2052-12.1.0.24034</vt:lpwstr>
  </property>
  <property fmtid="{D5CDD505-2E9C-101B-9397-08002B2CF9AE}" pid="4" name="ICV">
    <vt:lpwstr>74CE8EB95F4B4FCB910BCF05C77AE44C_13</vt:lpwstr>
  </property>
</Properties>
</file>